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FC02D" w14:textId="77777777" w:rsidR="00984604" w:rsidRPr="00984604" w:rsidRDefault="00984604" w:rsidP="00984604">
      <w:pPr>
        <w:pStyle w:val="Title"/>
        <w:rPr>
          <w:b/>
          <w:sz w:val="32"/>
          <w:szCs w:val="32"/>
        </w:rPr>
      </w:pPr>
      <w:r w:rsidRPr="00984604">
        <w:rPr>
          <w:b/>
          <w:color w:val="538DD3"/>
          <w:sz w:val="32"/>
          <w:szCs w:val="32"/>
        </w:rPr>
        <w:t>Clinical Psychospiritual Education (CPE) at Providence Health Care</w:t>
      </w:r>
    </w:p>
    <w:p w14:paraId="2ACC5591" w14:textId="77777777" w:rsidR="00984604" w:rsidRDefault="00984604" w:rsidP="00984604">
      <w:pPr>
        <w:pStyle w:val="BodyText"/>
        <w:rPr>
          <w:b/>
          <w:sz w:val="20"/>
        </w:rPr>
      </w:pPr>
    </w:p>
    <w:p w14:paraId="7BFB76A3" w14:textId="77777777" w:rsidR="00984604" w:rsidRDefault="00984604" w:rsidP="00984604">
      <w:pPr>
        <w:pStyle w:val="BodyText"/>
        <w:spacing w:before="7"/>
        <w:rPr>
          <w:b/>
          <w:sz w:val="16"/>
        </w:rPr>
      </w:pPr>
    </w:p>
    <w:p w14:paraId="790338AF" w14:textId="77777777" w:rsidR="00984604" w:rsidRPr="00C45003" w:rsidRDefault="00984604" w:rsidP="00984604">
      <w:pPr>
        <w:pStyle w:val="Heading1"/>
        <w:spacing w:before="52"/>
        <w:rPr>
          <w:rFonts w:asciiTheme="minorHAnsi" w:hAnsiTheme="minorHAnsi"/>
          <w:sz w:val="24"/>
          <w:szCs w:val="24"/>
        </w:rPr>
      </w:pPr>
      <w:r w:rsidRPr="00C45003">
        <w:rPr>
          <w:rFonts w:asciiTheme="minorHAnsi" w:hAnsiTheme="minorHAnsi"/>
          <w:color w:val="538DD3"/>
          <w:sz w:val="24"/>
          <w:szCs w:val="24"/>
        </w:rPr>
        <w:t>Spiritual Care</w:t>
      </w:r>
    </w:p>
    <w:p w14:paraId="0BA279F4" w14:textId="77777777" w:rsidR="00984604" w:rsidRPr="00C45003" w:rsidRDefault="00984604" w:rsidP="00984604">
      <w:pPr>
        <w:pStyle w:val="BodyText"/>
        <w:rPr>
          <w:rFonts w:asciiTheme="minorHAnsi" w:hAnsiTheme="minorHAnsi"/>
          <w:sz w:val="24"/>
          <w:szCs w:val="24"/>
        </w:rPr>
      </w:pPr>
    </w:p>
    <w:p w14:paraId="732D3A2A" w14:textId="77777777" w:rsidR="00984604" w:rsidRPr="00C45003" w:rsidRDefault="00984604" w:rsidP="00984604">
      <w:pPr>
        <w:pStyle w:val="BodyText"/>
        <w:spacing w:line="285" w:lineRule="auto"/>
        <w:ind w:left="1240" w:right="1066" w:hanging="3"/>
        <w:rPr>
          <w:rFonts w:asciiTheme="minorHAnsi" w:hAnsiTheme="minorHAnsi"/>
          <w:sz w:val="24"/>
          <w:szCs w:val="24"/>
        </w:rPr>
      </w:pPr>
      <w:r w:rsidRPr="00C45003">
        <w:rPr>
          <w:rFonts w:asciiTheme="minorHAnsi" w:hAnsiTheme="minorHAnsi"/>
          <w:sz w:val="24"/>
          <w:szCs w:val="24"/>
        </w:rPr>
        <w:t>Spiritual Care embraces a holistic approach, attending to an individual’s beliefs, values, behaviors and experiences related to spirituality, religion, culture and/or transcendence in an effort to develop relatedness, wholeness, healing, meaning, and purpose.</w:t>
      </w:r>
    </w:p>
    <w:p w14:paraId="291D43C3" w14:textId="77777777" w:rsidR="00984604" w:rsidRPr="00C45003" w:rsidRDefault="00984604" w:rsidP="00984604">
      <w:pPr>
        <w:pStyle w:val="Heading1"/>
        <w:spacing w:before="196"/>
        <w:rPr>
          <w:rFonts w:asciiTheme="minorHAnsi" w:hAnsiTheme="minorHAnsi"/>
          <w:sz w:val="24"/>
          <w:szCs w:val="24"/>
        </w:rPr>
      </w:pPr>
      <w:r w:rsidRPr="00C45003">
        <w:rPr>
          <w:rFonts w:asciiTheme="minorHAnsi" w:hAnsiTheme="minorHAnsi"/>
          <w:color w:val="538DD3"/>
          <w:sz w:val="24"/>
          <w:szCs w:val="24"/>
        </w:rPr>
        <w:t>What is CPE?</w:t>
      </w:r>
    </w:p>
    <w:p w14:paraId="62BD55E5" w14:textId="77777777" w:rsidR="00984604" w:rsidRPr="00C45003" w:rsidRDefault="00984604" w:rsidP="00984604">
      <w:pPr>
        <w:pStyle w:val="BodyText"/>
        <w:spacing w:before="10"/>
        <w:rPr>
          <w:rFonts w:asciiTheme="minorHAnsi" w:hAnsiTheme="minorHAnsi"/>
          <w:sz w:val="24"/>
          <w:szCs w:val="24"/>
        </w:rPr>
      </w:pPr>
    </w:p>
    <w:p w14:paraId="14952C07" w14:textId="77777777" w:rsidR="00984604" w:rsidRPr="00C45003" w:rsidRDefault="00984604" w:rsidP="00984604">
      <w:pPr>
        <w:pStyle w:val="BodyText"/>
        <w:spacing w:line="285" w:lineRule="auto"/>
        <w:ind w:left="1240" w:right="953" w:hanging="3"/>
        <w:rPr>
          <w:rFonts w:asciiTheme="minorHAnsi" w:hAnsiTheme="minorHAnsi"/>
          <w:sz w:val="24"/>
          <w:szCs w:val="24"/>
        </w:rPr>
      </w:pPr>
      <w:r w:rsidRPr="00C45003">
        <w:rPr>
          <w:rFonts w:asciiTheme="minorHAnsi" w:hAnsiTheme="minorHAnsi"/>
          <w:sz w:val="24"/>
          <w:szCs w:val="24"/>
        </w:rPr>
        <w:t>Units of Clinical Psychospiritual Education (CPE) offer 200 hours of supervised practice within a variety of settings (health care, prisons, congregations) for individuals, their families, and friends who are experiencing various levels of crisis or spiritual distress. The remaining 200 hours include: peer and group supervision, case study presentations, individual supervision, and other structured learning activities (seminars, didactics, role plays, skill integration exercises). Written assignments allow participants to integrate foundational theories (psychological, sociological, theological/religious, and spiritual) and to grow in their competencies related to the facilitation of healing, the safe and effective use of self, the building of collegial and inter-professional relationships, the development of professional responsibilities, and the assimilation of recent and relevant research.</w:t>
      </w:r>
    </w:p>
    <w:p w14:paraId="39C6C95B" w14:textId="77777777" w:rsidR="00984604" w:rsidRPr="00C45003" w:rsidRDefault="00984604" w:rsidP="00984604">
      <w:pPr>
        <w:pStyle w:val="Heading1"/>
        <w:spacing w:before="191"/>
        <w:rPr>
          <w:rFonts w:asciiTheme="minorHAnsi" w:hAnsiTheme="minorHAnsi"/>
          <w:sz w:val="24"/>
          <w:szCs w:val="24"/>
        </w:rPr>
      </w:pPr>
      <w:r w:rsidRPr="00C45003">
        <w:rPr>
          <w:rFonts w:asciiTheme="minorHAnsi" w:hAnsiTheme="minorHAnsi"/>
          <w:color w:val="538DD3"/>
          <w:sz w:val="24"/>
          <w:szCs w:val="24"/>
        </w:rPr>
        <w:t>What is a Residency?</w:t>
      </w:r>
    </w:p>
    <w:p w14:paraId="1A278679" w14:textId="77777777" w:rsidR="00984604" w:rsidRPr="00C45003" w:rsidRDefault="00984604" w:rsidP="00984604">
      <w:pPr>
        <w:pStyle w:val="BodyText"/>
        <w:spacing w:before="1"/>
        <w:rPr>
          <w:rFonts w:asciiTheme="minorHAnsi" w:hAnsiTheme="minorHAnsi"/>
          <w:sz w:val="24"/>
          <w:szCs w:val="24"/>
        </w:rPr>
      </w:pPr>
    </w:p>
    <w:p w14:paraId="795E7E56" w14:textId="77777777" w:rsidR="00984604" w:rsidRPr="00C45003" w:rsidRDefault="00984604" w:rsidP="00984604">
      <w:pPr>
        <w:pStyle w:val="BodyText"/>
        <w:spacing w:line="283" w:lineRule="auto"/>
        <w:ind w:left="1240" w:right="1026" w:hanging="3"/>
        <w:rPr>
          <w:rFonts w:asciiTheme="minorHAnsi" w:hAnsiTheme="minorHAnsi"/>
          <w:sz w:val="24"/>
          <w:szCs w:val="24"/>
        </w:rPr>
      </w:pPr>
      <w:r w:rsidRPr="00C45003">
        <w:rPr>
          <w:rFonts w:asciiTheme="minorHAnsi" w:hAnsiTheme="minorHAnsi"/>
          <w:sz w:val="24"/>
          <w:szCs w:val="24"/>
        </w:rPr>
        <w:t xml:space="preserve">Our residency is a nine-to-twelve-month full-time program, which offers three back-to-back units of full-time CPE. You must already have completed one unit of </w:t>
      </w:r>
      <w:proofErr w:type="gramStart"/>
      <w:r w:rsidRPr="00C45003">
        <w:rPr>
          <w:rFonts w:asciiTheme="minorHAnsi" w:hAnsiTheme="minorHAnsi"/>
          <w:sz w:val="24"/>
          <w:szCs w:val="24"/>
        </w:rPr>
        <w:t>CPE, and</w:t>
      </w:r>
      <w:proofErr w:type="gramEnd"/>
      <w:r w:rsidRPr="00C45003">
        <w:rPr>
          <w:rFonts w:asciiTheme="minorHAnsi" w:hAnsiTheme="minorHAnsi"/>
          <w:sz w:val="24"/>
          <w:szCs w:val="24"/>
        </w:rPr>
        <w:t xml:space="preserve"> have the required graduate level courses to be accepted into the residency.</w:t>
      </w:r>
    </w:p>
    <w:p w14:paraId="392193CA" w14:textId="77777777" w:rsidR="00984604" w:rsidRPr="00C45003" w:rsidRDefault="00984604" w:rsidP="00984604">
      <w:pPr>
        <w:pStyle w:val="BodyText"/>
        <w:spacing w:before="6"/>
        <w:rPr>
          <w:rFonts w:asciiTheme="minorHAnsi" w:hAnsiTheme="minorHAnsi"/>
          <w:sz w:val="24"/>
          <w:szCs w:val="24"/>
        </w:rPr>
      </w:pPr>
    </w:p>
    <w:p w14:paraId="582F919C" w14:textId="77777777" w:rsidR="00984604" w:rsidRPr="00C45003" w:rsidRDefault="00984604" w:rsidP="00984604">
      <w:pPr>
        <w:pStyle w:val="Heading1"/>
        <w:rPr>
          <w:rFonts w:asciiTheme="minorHAnsi" w:hAnsiTheme="minorHAnsi"/>
          <w:sz w:val="24"/>
          <w:szCs w:val="24"/>
        </w:rPr>
      </w:pPr>
      <w:r w:rsidRPr="00C45003">
        <w:rPr>
          <w:rFonts w:asciiTheme="minorHAnsi" w:hAnsiTheme="minorHAnsi"/>
          <w:color w:val="538DD3"/>
          <w:sz w:val="24"/>
          <w:szCs w:val="24"/>
        </w:rPr>
        <w:t>Academic Requirements</w:t>
      </w:r>
    </w:p>
    <w:p w14:paraId="33F1F6B9" w14:textId="77777777" w:rsidR="00984604" w:rsidRPr="00C45003" w:rsidRDefault="00984604" w:rsidP="00984604">
      <w:pPr>
        <w:pStyle w:val="BodyText"/>
        <w:rPr>
          <w:rFonts w:asciiTheme="minorHAnsi" w:hAnsiTheme="minorHAnsi"/>
          <w:sz w:val="24"/>
          <w:szCs w:val="24"/>
        </w:rPr>
      </w:pPr>
    </w:p>
    <w:p w14:paraId="6492E402" w14:textId="77777777" w:rsidR="00984604" w:rsidRPr="00C45003" w:rsidRDefault="00984604" w:rsidP="00984604">
      <w:pPr>
        <w:pStyle w:val="BodyText"/>
        <w:spacing w:line="285" w:lineRule="auto"/>
        <w:ind w:left="1240" w:right="898" w:hanging="3"/>
        <w:rPr>
          <w:rFonts w:asciiTheme="minorHAnsi" w:hAnsiTheme="minorHAnsi"/>
          <w:sz w:val="24"/>
          <w:szCs w:val="24"/>
        </w:rPr>
      </w:pPr>
      <w:r w:rsidRPr="00C45003">
        <w:rPr>
          <w:rFonts w:asciiTheme="minorHAnsi" w:hAnsiTheme="minorHAnsi"/>
          <w:sz w:val="24"/>
          <w:szCs w:val="24"/>
        </w:rPr>
        <w:t>The following is necessary for certification with CASC/ACSS: official transcripts, diplomas, or other evidence of completion of a qualifying two-year graduate/master’s degree in theology or a clinical related field, from an educational institution accredited by the Association of Theological Schools (ATS) or Council for Higher Education Accreditation.</w:t>
      </w:r>
    </w:p>
    <w:p w14:paraId="72420188" w14:textId="77777777" w:rsidR="00984604" w:rsidRPr="00C45003" w:rsidRDefault="00984604" w:rsidP="00984604">
      <w:pPr>
        <w:pStyle w:val="BodyText"/>
        <w:spacing w:before="3"/>
        <w:rPr>
          <w:rFonts w:asciiTheme="minorHAnsi" w:hAnsiTheme="minorHAnsi"/>
          <w:sz w:val="24"/>
          <w:szCs w:val="24"/>
        </w:rPr>
      </w:pPr>
    </w:p>
    <w:p w14:paraId="6941B251" w14:textId="77777777" w:rsidR="00984604" w:rsidRPr="00C45003" w:rsidRDefault="00984604" w:rsidP="00C45003">
      <w:pPr>
        <w:pStyle w:val="BodyText"/>
        <w:spacing w:line="285" w:lineRule="auto"/>
        <w:ind w:left="1240" w:right="1447" w:hanging="3"/>
        <w:rPr>
          <w:rFonts w:asciiTheme="minorHAnsi" w:hAnsiTheme="minorHAnsi"/>
          <w:sz w:val="24"/>
          <w:szCs w:val="24"/>
        </w:rPr>
      </w:pPr>
      <w:r w:rsidRPr="00C45003">
        <w:rPr>
          <w:rFonts w:asciiTheme="minorHAnsi" w:hAnsiTheme="minorHAnsi"/>
          <w:sz w:val="24"/>
          <w:szCs w:val="24"/>
        </w:rPr>
        <w:t>Where a candidate is lacking either of the above, confirmation of equivalency must be obtained from the Academic Assessment Committee.</w:t>
      </w:r>
    </w:p>
    <w:p w14:paraId="1862CDA1" w14:textId="77777777" w:rsidR="00C45003" w:rsidRPr="00C45003" w:rsidRDefault="00C45003" w:rsidP="00C45003">
      <w:pPr>
        <w:pStyle w:val="BodyText"/>
        <w:spacing w:line="285" w:lineRule="auto"/>
        <w:ind w:left="1240" w:right="1447" w:hanging="3"/>
        <w:rPr>
          <w:rFonts w:asciiTheme="minorHAnsi" w:hAnsiTheme="minorHAnsi"/>
          <w:sz w:val="24"/>
          <w:szCs w:val="24"/>
        </w:rPr>
      </w:pPr>
    </w:p>
    <w:p w14:paraId="21776B2A" w14:textId="77777777" w:rsidR="00C45003" w:rsidRPr="00C45003" w:rsidRDefault="00C45003" w:rsidP="00C45003">
      <w:pPr>
        <w:pStyle w:val="Heading1"/>
        <w:spacing w:before="183"/>
        <w:rPr>
          <w:rFonts w:asciiTheme="minorHAnsi" w:hAnsiTheme="minorHAnsi"/>
          <w:sz w:val="24"/>
          <w:szCs w:val="24"/>
        </w:rPr>
      </w:pPr>
      <w:r w:rsidRPr="00C45003">
        <w:rPr>
          <w:rFonts w:asciiTheme="minorHAnsi" w:hAnsiTheme="minorHAnsi"/>
          <w:color w:val="538DD3"/>
          <w:sz w:val="24"/>
          <w:szCs w:val="24"/>
        </w:rPr>
        <w:t>Elements of Clinical Psychospiritual Education</w:t>
      </w:r>
    </w:p>
    <w:p w14:paraId="7D56DD48" w14:textId="77777777" w:rsidR="00C45003" w:rsidRPr="00C45003" w:rsidRDefault="00C45003" w:rsidP="00C45003">
      <w:pPr>
        <w:pStyle w:val="BodyText"/>
        <w:spacing w:before="9"/>
        <w:rPr>
          <w:rFonts w:asciiTheme="minorHAnsi" w:hAnsiTheme="minorHAnsi"/>
          <w:sz w:val="24"/>
          <w:szCs w:val="24"/>
        </w:rPr>
      </w:pPr>
    </w:p>
    <w:p w14:paraId="087407C0" w14:textId="77777777" w:rsidR="00C45003" w:rsidRPr="00C45003" w:rsidRDefault="00C45003" w:rsidP="00C45003">
      <w:pPr>
        <w:pStyle w:val="BodyText"/>
        <w:spacing w:before="1" w:line="285" w:lineRule="auto"/>
        <w:ind w:left="1240" w:right="1422" w:hanging="3"/>
        <w:rPr>
          <w:rFonts w:asciiTheme="minorHAnsi" w:hAnsiTheme="minorHAnsi"/>
          <w:sz w:val="24"/>
          <w:szCs w:val="24"/>
        </w:rPr>
      </w:pPr>
      <w:r w:rsidRPr="00C45003">
        <w:rPr>
          <w:rFonts w:asciiTheme="minorHAnsi" w:hAnsiTheme="minorHAnsi"/>
          <w:b/>
          <w:sz w:val="24"/>
          <w:szCs w:val="24"/>
        </w:rPr>
        <w:t xml:space="preserve">Case Conferences </w:t>
      </w:r>
      <w:r w:rsidRPr="00C45003">
        <w:rPr>
          <w:rFonts w:asciiTheme="minorHAnsi" w:hAnsiTheme="minorHAnsi"/>
          <w:sz w:val="24"/>
          <w:szCs w:val="24"/>
        </w:rPr>
        <w:t>Students present reports of psychospiritual care encounters for discussion, analysis, and evaluation in a peer group setting.</w:t>
      </w:r>
    </w:p>
    <w:p w14:paraId="6659F623" w14:textId="77777777" w:rsidR="00C45003" w:rsidRPr="00C45003" w:rsidRDefault="00C45003" w:rsidP="00C45003">
      <w:pPr>
        <w:pStyle w:val="BodyText"/>
        <w:spacing w:before="3"/>
        <w:rPr>
          <w:rFonts w:asciiTheme="minorHAnsi" w:hAnsiTheme="minorHAnsi"/>
          <w:sz w:val="24"/>
          <w:szCs w:val="24"/>
        </w:rPr>
      </w:pPr>
    </w:p>
    <w:p w14:paraId="24448F0F" w14:textId="77777777" w:rsidR="00C45003" w:rsidRPr="00C45003" w:rsidRDefault="00C45003" w:rsidP="00C45003">
      <w:pPr>
        <w:pStyle w:val="BodyText"/>
        <w:spacing w:line="285" w:lineRule="auto"/>
        <w:ind w:left="1240" w:right="981" w:hanging="3"/>
        <w:rPr>
          <w:rFonts w:asciiTheme="minorHAnsi" w:hAnsiTheme="minorHAnsi"/>
          <w:sz w:val="24"/>
          <w:szCs w:val="24"/>
        </w:rPr>
      </w:pPr>
      <w:r w:rsidRPr="00C45003">
        <w:rPr>
          <w:rFonts w:asciiTheme="minorHAnsi" w:hAnsiTheme="minorHAnsi"/>
          <w:b/>
          <w:sz w:val="24"/>
          <w:szCs w:val="24"/>
        </w:rPr>
        <w:t xml:space="preserve">Interpersonal Relationships Group (IPR) </w:t>
      </w:r>
      <w:r w:rsidRPr="00C45003">
        <w:rPr>
          <w:rFonts w:asciiTheme="minorHAnsi" w:hAnsiTheme="minorHAnsi"/>
          <w:sz w:val="24"/>
          <w:szCs w:val="24"/>
        </w:rPr>
        <w:t>This group experience provides an opportunity for students to become self-aware in a safe space. Students reflect on how their attitudes, values, and assumptions affect their practice.</w:t>
      </w:r>
    </w:p>
    <w:p w14:paraId="7530ECF7" w14:textId="77777777" w:rsidR="00C45003" w:rsidRPr="00C45003" w:rsidRDefault="00C45003" w:rsidP="00C45003">
      <w:pPr>
        <w:pStyle w:val="BodyText"/>
        <w:spacing w:before="7"/>
        <w:rPr>
          <w:rFonts w:asciiTheme="minorHAnsi" w:hAnsiTheme="minorHAnsi"/>
          <w:sz w:val="24"/>
          <w:szCs w:val="24"/>
        </w:rPr>
      </w:pPr>
    </w:p>
    <w:p w14:paraId="70FFBA9C" w14:textId="77777777" w:rsidR="00C45003" w:rsidRPr="00C45003" w:rsidRDefault="00C45003" w:rsidP="00C45003">
      <w:pPr>
        <w:pStyle w:val="BodyText"/>
        <w:spacing w:line="283" w:lineRule="auto"/>
        <w:ind w:left="1240" w:right="1100" w:hanging="3"/>
        <w:rPr>
          <w:rFonts w:asciiTheme="minorHAnsi" w:hAnsiTheme="minorHAnsi"/>
          <w:sz w:val="24"/>
          <w:szCs w:val="24"/>
        </w:rPr>
      </w:pPr>
      <w:r w:rsidRPr="00C45003">
        <w:rPr>
          <w:rFonts w:asciiTheme="minorHAnsi" w:hAnsiTheme="minorHAnsi"/>
          <w:b/>
          <w:sz w:val="24"/>
          <w:szCs w:val="24"/>
        </w:rPr>
        <w:t xml:space="preserve">Didactic Seminars </w:t>
      </w:r>
      <w:r w:rsidRPr="00C45003">
        <w:rPr>
          <w:rFonts w:asciiTheme="minorHAnsi" w:hAnsiTheme="minorHAnsi"/>
          <w:sz w:val="24"/>
          <w:szCs w:val="24"/>
        </w:rPr>
        <w:t>Resource persons lead didactic presentations from various fields within healthcare, covering a broad and dynamic range of issues.</w:t>
      </w:r>
    </w:p>
    <w:p w14:paraId="1DA6EEAE" w14:textId="77777777" w:rsidR="00C45003" w:rsidRPr="00C45003" w:rsidRDefault="00C45003" w:rsidP="00C45003">
      <w:pPr>
        <w:pStyle w:val="BodyText"/>
        <w:spacing w:before="10"/>
        <w:rPr>
          <w:rFonts w:asciiTheme="minorHAnsi" w:hAnsiTheme="minorHAnsi"/>
          <w:sz w:val="24"/>
          <w:szCs w:val="24"/>
        </w:rPr>
      </w:pPr>
    </w:p>
    <w:p w14:paraId="281F545E" w14:textId="77777777" w:rsidR="00C45003" w:rsidRPr="00C45003" w:rsidRDefault="00C45003" w:rsidP="00C45003">
      <w:pPr>
        <w:pStyle w:val="BodyText"/>
        <w:spacing w:before="1" w:line="285" w:lineRule="auto"/>
        <w:ind w:left="1240" w:right="873" w:hanging="3"/>
        <w:jc w:val="both"/>
        <w:rPr>
          <w:rFonts w:asciiTheme="minorHAnsi" w:hAnsiTheme="minorHAnsi"/>
          <w:sz w:val="24"/>
          <w:szCs w:val="24"/>
        </w:rPr>
      </w:pPr>
      <w:r w:rsidRPr="00C45003">
        <w:rPr>
          <w:rFonts w:asciiTheme="minorHAnsi" w:hAnsiTheme="minorHAnsi"/>
          <w:b/>
          <w:sz w:val="24"/>
          <w:szCs w:val="24"/>
        </w:rPr>
        <w:t>Individual</w:t>
      </w:r>
      <w:r w:rsidRPr="00C45003">
        <w:rPr>
          <w:rFonts w:asciiTheme="minorHAnsi" w:hAnsiTheme="minorHAnsi"/>
          <w:b/>
          <w:spacing w:val="-14"/>
          <w:sz w:val="24"/>
          <w:szCs w:val="24"/>
        </w:rPr>
        <w:t xml:space="preserve"> </w:t>
      </w:r>
      <w:r w:rsidRPr="00C45003">
        <w:rPr>
          <w:rFonts w:asciiTheme="minorHAnsi" w:hAnsiTheme="minorHAnsi"/>
          <w:b/>
          <w:sz w:val="24"/>
          <w:szCs w:val="24"/>
        </w:rPr>
        <w:t>Supervisory</w:t>
      </w:r>
      <w:r w:rsidRPr="00C45003">
        <w:rPr>
          <w:rFonts w:asciiTheme="minorHAnsi" w:hAnsiTheme="minorHAnsi"/>
          <w:b/>
          <w:spacing w:val="-14"/>
          <w:sz w:val="24"/>
          <w:szCs w:val="24"/>
        </w:rPr>
        <w:t xml:space="preserve"> </w:t>
      </w:r>
      <w:r w:rsidRPr="00C45003">
        <w:rPr>
          <w:rFonts w:asciiTheme="minorHAnsi" w:hAnsiTheme="minorHAnsi"/>
          <w:b/>
          <w:sz w:val="24"/>
          <w:szCs w:val="24"/>
        </w:rPr>
        <w:t>Sessions</w:t>
      </w:r>
      <w:r w:rsidRPr="00C45003">
        <w:rPr>
          <w:rFonts w:asciiTheme="minorHAnsi" w:hAnsiTheme="minorHAnsi"/>
          <w:b/>
          <w:spacing w:val="-9"/>
          <w:sz w:val="24"/>
          <w:szCs w:val="24"/>
        </w:rPr>
        <w:t xml:space="preserve"> </w:t>
      </w:r>
      <w:r w:rsidRPr="00C45003">
        <w:rPr>
          <w:rFonts w:asciiTheme="minorHAnsi" w:hAnsiTheme="minorHAnsi"/>
          <w:sz w:val="24"/>
          <w:szCs w:val="24"/>
        </w:rPr>
        <w:t>These</w:t>
      </w:r>
      <w:r w:rsidRPr="00C45003">
        <w:rPr>
          <w:rFonts w:asciiTheme="minorHAnsi" w:hAnsiTheme="minorHAnsi"/>
          <w:spacing w:val="-13"/>
          <w:sz w:val="24"/>
          <w:szCs w:val="24"/>
        </w:rPr>
        <w:t xml:space="preserve"> </w:t>
      </w:r>
      <w:r w:rsidRPr="00C45003">
        <w:rPr>
          <w:rFonts w:asciiTheme="minorHAnsi" w:hAnsiTheme="minorHAnsi"/>
          <w:sz w:val="24"/>
          <w:szCs w:val="24"/>
        </w:rPr>
        <w:t>one-to-one</w:t>
      </w:r>
      <w:r w:rsidRPr="00C45003">
        <w:rPr>
          <w:rFonts w:asciiTheme="minorHAnsi" w:hAnsiTheme="minorHAnsi"/>
          <w:spacing w:val="-12"/>
          <w:sz w:val="24"/>
          <w:szCs w:val="24"/>
        </w:rPr>
        <w:t xml:space="preserve"> </w:t>
      </w:r>
      <w:r w:rsidRPr="00C45003">
        <w:rPr>
          <w:rFonts w:asciiTheme="minorHAnsi" w:hAnsiTheme="minorHAnsi"/>
          <w:sz w:val="24"/>
          <w:szCs w:val="24"/>
        </w:rPr>
        <w:t>conversations</w:t>
      </w:r>
      <w:r w:rsidRPr="00C45003">
        <w:rPr>
          <w:rFonts w:asciiTheme="minorHAnsi" w:hAnsiTheme="minorHAnsi"/>
          <w:spacing w:val="-14"/>
          <w:sz w:val="24"/>
          <w:szCs w:val="24"/>
        </w:rPr>
        <w:t xml:space="preserve"> </w:t>
      </w:r>
      <w:r w:rsidRPr="00C45003">
        <w:rPr>
          <w:rFonts w:asciiTheme="minorHAnsi" w:hAnsiTheme="minorHAnsi"/>
          <w:sz w:val="24"/>
          <w:szCs w:val="24"/>
        </w:rPr>
        <w:t>with</w:t>
      </w:r>
      <w:r w:rsidRPr="00C45003">
        <w:rPr>
          <w:rFonts w:asciiTheme="minorHAnsi" w:hAnsiTheme="minorHAnsi"/>
          <w:spacing w:val="-15"/>
          <w:sz w:val="24"/>
          <w:szCs w:val="24"/>
        </w:rPr>
        <w:t xml:space="preserve"> </w:t>
      </w:r>
      <w:r w:rsidRPr="00C45003">
        <w:rPr>
          <w:rFonts w:asciiTheme="minorHAnsi" w:hAnsiTheme="minorHAnsi"/>
          <w:sz w:val="24"/>
          <w:szCs w:val="24"/>
        </w:rPr>
        <w:t>the</w:t>
      </w:r>
      <w:r w:rsidRPr="00C45003">
        <w:rPr>
          <w:rFonts w:asciiTheme="minorHAnsi" w:hAnsiTheme="minorHAnsi"/>
          <w:spacing w:val="-12"/>
          <w:sz w:val="24"/>
          <w:szCs w:val="24"/>
        </w:rPr>
        <w:t xml:space="preserve"> </w:t>
      </w:r>
      <w:r w:rsidRPr="00C45003">
        <w:rPr>
          <w:rFonts w:asciiTheme="minorHAnsi" w:hAnsiTheme="minorHAnsi"/>
          <w:sz w:val="24"/>
          <w:szCs w:val="24"/>
        </w:rPr>
        <w:t>teaching</w:t>
      </w:r>
      <w:r w:rsidRPr="00C45003">
        <w:rPr>
          <w:rFonts w:asciiTheme="minorHAnsi" w:hAnsiTheme="minorHAnsi"/>
          <w:spacing w:val="-12"/>
          <w:sz w:val="24"/>
          <w:szCs w:val="24"/>
        </w:rPr>
        <w:t xml:space="preserve"> </w:t>
      </w:r>
      <w:r w:rsidRPr="00C45003">
        <w:rPr>
          <w:rFonts w:asciiTheme="minorHAnsi" w:hAnsiTheme="minorHAnsi"/>
          <w:sz w:val="24"/>
          <w:szCs w:val="24"/>
        </w:rPr>
        <w:t>supervisor provide the student an opportunity for professional consultation and support in fulfilling program</w:t>
      </w:r>
      <w:r w:rsidRPr="00C45003">
        <w:rPr>
          <w:rFonts w:asciiTheme="minorHAnsi" w:hAnsiTheme="minorHAnsi"/>
          <w:spacing w:val="-2"/>
          <w:sz w:val="24"/>
          <w:szCs w:val="24"/>
        </w:rPr>
        <w:t xml:space="preserve"> </w:t>
      </w:r>
      <w:r w:rsidRPr="00C45003">
        <w:rPr>
          <w:rFonts w:asciiTheme="minorHAnsi" w:hAnsiTheme="minorHAnsi"/>
          <w:sz w:val="24"/>
          <w:szCs w:val="24"/>
        </w:rPr>
        <w:t>requirements.</w:t>
      </w:r>
    </w:p>
    <w:p w14:paraId="54F454BE" w14:textId="77777777" w:rsidR="00C45003" w:rsidRPr="00C45003" w:rsidRDefault="00C45003" w:rsidP="00C45003">
      <w:pPr>
        <w:pStyle w:val="BodyText"/>
        <w:spacing w:before="6"/>
        <w:rPr>
          <w:rFonts w:asciiTheme="minorHAnsi" w:hAnsiTheme="minorHAnsi"/>
          <w:sz w:val="24"/>
          <w:szCs w:val="24"/>
        </w:rPr>
      </w:pPr>
    </w:p>
    <w:p w14:paraId="3C63D883" w14:textId="77777777" w:rsidR="00C45003" w:rsidRPr="00C45003" w:rsidRDefault="00C45003" w:rsidP="00C45003">
      <w:pPr>
        <w:pStyle w:val="Heading1"/>
        <w:rPr>
          <w:rFonts w:asciiTheme="minorHAnsi" w:hAnsiTheme="minorHAnsi"/>
          <w:sz w:val="24"/>
          <w:szCs w:val="24"/>
        </w:rPr>
      </w:pPr>
      <w:r w:rsidRPr="00C45003">
        <w:rPr>
          <w:rFonts w:asciiTheme="minorHAnsi" w:hAnsiTheme="minorHAnsi"/>
          <w:color w:val="538DD3"/>
          <w:sz w:val="24"/>
          <w:szCs w:val="24"/>
        </w:rPr>
        <w:lastRenderedPageBreak/>
        <w:t>Our Program</w:t>
      </w:r>
    </w:p>
    <w:p w14:paraId="5D75EB1C" w14:textId="77777777" w:rsidR="00C45003" w:rsidRPr="00C45003" w:rsidRDefault="00C45003" w:rsidP="00C45003">
      <w:pPr>
        <w:pStyle w:val="BodyText"/>
        <w:rPr>
          <w:rFonts w:asciiTheme="minorHAnsi" w:hAnsiTheme="minorHAnsi"/>
          <w:sz w:val="24"/>
          <w:szCs w:val="24"/>
        </w:rPr>
      </w:pPr>
    </w:p>
    <w:p w14:paraId="0FC982FE" w14:textId="77777777" w:rsidR="00C45003" w:rsidRPr="00C45003" w:rsidRDefault="00C45003" w:rsidP="00C45003">
      <w:pPr>
        <w:pStyle w:val="BodyText"/>
        <w:spacing w:line="285" w:lineRule="auto"/>
        <w:ind w:left="1240" w:right="898" w:hanging="3"/>
        <w:rPr>
          <w:rFonts w:asciiTheme="minorHAnsi" w:hAnsiTheme="minorHAnsi"/>
          <w:sz w:val="24"/>
          <w:szCs w:val="24"/>
        </w:rPr>
      </w:pPr>
      <w:r w:rsidRPr="00C45003">
        <w:rPr>
          <w:rFonts w:asciiTheme="minorHAnsi" w:hAnsiTheme="minorHAnsi"/>
          <w:sz w:val="24"/>
          <w:szCs w:val="24"/>
        </w:rPr>
        <w:t>The CPE curriculum is designed to develop learning of the competencies identified by the Canadian Association for Spiritual Care (CASC) as core skills required for anyone who wishes to provide care in this field. Providence Health Care (PHC) has continued with uninterrupted standing as a CASC-accredited Teaching Centre as a legacy of its incorporation of St. Paul’s Hospital’s</w:t>
      </w:r>
      <w:r w:rsidR="003320C2">
        <w:rPr>
          <w:rFonts w:asciiTheme="minorHAnsi" w:hAnsiTheme="minorHAnsi"/>
          <w:sz w:val="24"/>
          <w:szCs w:val="24"/>
        </w:rPr>
        <w:t xml:space="preserve"> </w:t>
      </w:r>
      <w:r w:rsidRPr="00C45003">
        <w:rPr>
          <w:rFonts w:asciiTheme="minorHAnsi" w:hAnsiTheme="minorHAnsi"/>
          <w:sz w:val="24"/>
          <w:szCs w:val="24"/>
        </w:rPr>
        <w:t>CPE p</w:t>
      </w:r>
      <w:r w:rsidR="003320C2">
        <w:rPr>
          <w:rFonts w:asciiTheme="minorHAnsi" w:hAnsiTheme="minorHAnsi"/>
          <w:sz w:val="24"/>
          <w:szCs w:val="24"/>
        </w:rPr>
        <w:t xml:space="preserve">rogram which began 30 </w:t>
      </w:r>
      <w:r w:rsidRPr="00C45003">
        <w:rPr>
          <w:rFonts w:asciiTheme="minorHAnsi" w:hAnsiTheme="minorHAnsi"/>
          <w:sz w:val="24"/>
          <w:szCs w:val="24"/>
        </w:rPr>
        <w:t>years ago.</w:t>
      </w:r>
      <w:r w:rsidR="003320C2">
        <w:rPr>
          <w:rFonts w:asciiTheme="minorHAnsi" w:hAnsiTheme="minorHAnsi"/>
          <w:sz w:val="24"/>
          <w:szCs w:val="24"/>
        </w:rPr>
        <w:t xml:space="preserve"> Our CPE program is indeed celebrating its 30</w:t>
      </w:r>
      <w:r w:rsidR="003320C2" w:rsidRPr="003320C2">
        <w:rPr>
          <w:rFonts w:asciiTheme="minorHAnsi" w:hAnsiTheme="minorHAnsi"/>
          <w:sz w:val="24"/>
          <w:szCs w:val="24"/>
          <w:vertAlign w:val="superscript"/>
        </w:rPr>
        <w:t>th</w:t>
      </w:r>
      <w:r w:rsidR="003320C2">
        <w:rPr>
          <w:rFonts w:asciiTheme="minorHAnsi" w:hAnsiTheme="minorHAnsi"/>
          <w:sz w:val="24"/>
          <w:szCs w:val="24"/>
        </w:rPr>
        <w:t xml:space="preserve"> Anniversary in 2024. </w:t>
      </w:r>
    </w:p>
    <w:p w14:paraId="40B2FA61" w14:textId="77777777" w:rsidR="00C45003" w:rsidRPr="00C45003" w:rsidRDefault="00C45003" w:rsidP="00C45003">
      <w:pPr>
        <w:pStyle w:val="BodyText"/>
        <w:spacing w:before="198" w:line="285" w:lineRule="auto"/>
        <w:ind w:left="1240" w:right="918" w:hanging="3"/>
        <w:rPr>
          <w:rFonts w:asciiTheme="minorHAnsi" w:hAnsiTheme="minorHAnsi"/>
          <w:sz w:val="24"/>
          <w:szCs w:val="24"/>
        </w:rPr>
      </w:pPr>
      <w:r w:rsidRPr="00C45003">
        <w:rPr>
          <w:rFonts w:asciiTheme="minorHAnsi" w:hAnsiTheme="minorHAnsi"/>
          <w:sz w:val="24"/>
          <w:szCs w:val="24"/>
        </w:rPr>
        <w:t xml:space="preserve">CPE at Providence Health Care is offered in conjunction with an affiliation agreement between PHC and the Vancouver School of Theology (VST). All CPE students are registered through </w:t>
      </w:r>
      <w:proofErr w:type="gramStart"/>
      <w:r w:rsidRPr="00C45003">
        <w:rPr>
          <w:rFonts w:asciiTheme="minorHAnsi" w:hAnsiTheme="minorHAnsi"/>
          <w:sz w:val="24"/>
          <w:szCs w:val="24"/>
        </w:rPr>
        <w:t>VST</w:t>
      </w:r>
      <w:proofErr w:type="gramEnd"/>
      <w:r w:rsidRPr="00C45003">
        <w:rPr>
          <w:rFonts w:asciiTheme="minorHAnsi" w:hAnsiTheme="minorHAnsi"/>
          <w:sz w:val="24"/>
          <w:szCs w:val="24"/>
        </w:rPr>
        <w:t xml:space="preserve"> and academic course credit is available as part of various programs and/or may be applied towards requirements related to field education or ordination in a number of traditions.</w:t>
      </w:r>
    </w:p>
    <w:p w14:paraId="2D3C263E" w14:textId="77777777" w:rsidR="00C45003" w:rsidRPr="00C45003" w:rsidRDefault="00C45003" w:rsidP="00C45003">
      <w:pPr>
        <w:pStyle w:val="BodyText"/>
        <w:spacing w:before="195" w:line="285" w:lineRule="auto"/>
        <w:ind w:left="1240" w:right="950" w:hanging="3"/>
        <w:rPr>
          <w:rFonts w:asciiTheme="minorHAnsi" w:hAnsiTheme="minorHAnsi"/>
          <w:sz w:val="24"/>
          <w:szCs w:val="24"/>
        </w:rPr>
      </w:pPr>
      <w:r w:rsidRPr="00C45003">
        <w:rPr>
          <w:rFonts w:asciiTheme="minorHAnsi" w:hAnsiTheme="minorHAnsi"/>
          <w:sz w:val="24"/>
          <w:szCs w:val="24"/>
        </w:rPr>
        <w:t>Located in Vancouver, British Columbia, Providence Health Care is a complex of eight health care facilities, founded by five different congregations. Healthcare at Providence is delivered through program-based</w:t>
      </w:r>
      <w:r w:rsidRPr="00C45003">
        <w:rPr>
          <w:rFonts w:asciiTheme="minorHAnsi" w:hAnsiTheme="minorHAnsi"/>
          <w:spacing w:val="-2"/>
          <w:sz w:val="24"/>
          <w:szCs w:val="24"/>
        </w:rPr>
        <w:t xml:space="preserve"> </w:t>
      </w:r>
      <w:r w:rsidRPr="00C45003">
        <w:rPr>
          <w:rFonts w:asciiTheme="minorHAnsi" w:hAnsiTheme="minorHAnsi"/>
          <w:sz w:val="24"/>
          <w:szCs w:val="24"/>
        </w:rPr>
        <w:t>care.</w:t>
      </w:r>
    </w:p>
    <w:p w14:paraId="7793EB8A" w14:textId="77777777" w:rsidR="00C45003" w:rsidRPr="00C45003" w:rsidRDefault="00C45003" w:rsidP="00C45003">
      <w:pPr>
        <w:pStyle w:val="Heading1"/>
        <w:spacing w:before="196"/>
        <w:rPr>
          <w:rFonts w:asciiTheme="minorHAnsi" w:hAnsiTheme="minorHAnsi"/>
          <w:sz w:val="24"/>
          <w:szCs w:val="24"/>
        </w:rPr>
      </w:pPr>
      <w:r w:rsidRPr="00C45003">
        <w:rPr>
          <w:rFonts w:asciiTheme="minorHAnsi" w:hAnsiTheme="minorHAnsi"/>
          <w:color w:val="538DD3"/>
          <w:sz w:val="24"/>
          <w:szCs w:val="24"/>
        </w:rPr>
        <w:t>Our Students</w:t>
      </w:r>
    </w:p>
    <w:p w14:paraId="00C0173B" w14:textId="77777777" w:rsidR="00C45003" w:rsidRPr="00C45003" w:rsidRDefault="00C45003" w:rsidP="00C45003">
      <w:pPr>
        <w:pStyle w:val="BodyText"/>
        <w:spacing w:before="4"/>
        <w:rPr>
          <w:rFonts w:asciiTheme="minorHAnsi" w:hAnsiTheme="minorHAnsi"/>
          <w:sz w:val="24"/>
          <w:szCs w:val="24"/>
        </w:rPr>
      </w:pPr>
    </w:p>
    <w:p w14:paraId="6447DCEB" w14:textId="77777777" w:rsidR="00984604" w:rsidRDefault="00C45003" w:rsidP="005D33F0">
      <w:pPr>
        <w:pStyle w:val="BodyText"/>
        <w:spacing w:line="285" w:lineRule="auto"/>
        <w:ind w:left="1240" w:right="987" w:hanging="3"/>
        <w:rPr>
          <w:rFonts w:asciiTheme="minorHAnsi" w:hAnsiTheme="minorHAnsi"/>
          <w:sz w:val="24"/>
          <w:szCs w:val="24"/>
        </w:rPr>
      </w:pPr>
      <w:r w:rsidRPr="00C45003">
        <w:rPr>
          <w:rFonts w:asciiTheme="minorHAnsi" w:hAnsiTheme="minorHAnsi"/>
          <w:sz w:val="24"/>
          <w:szCs w:val="24"/>
        </w:rPr>
        <w:t>We welcome applications from all applicants interested in exploring the field of spiritual care – whether for personal growth or a potential career. CPE programs are open to all irrespective of race, gender, age, faith group, national origin, sexual orientation, or physical ability.</w:t>
      </w:r>
    </w:p>
    <w:p w14:paraId="33F2FCD6" w14:textId="77777777" w:rsidR="005D33F0" w:rsidRPr="005D33F0" w:rsidRDefault="005D33F0" w:rsidP="005D33F0">
      <w:pPr>
        <w:pStyle w:val="BodyText"/>
        <w:spacing w:line="285" w:lineRule="auto"/>
        <w:ind w:left="1240" w:right="987" w:hanging="3"/>
        <w:rPr>
          <w:rFonts w:asciiTheme="minorHAnsi" w:hAnsiTheme="minorHAnsi"/>
          <w:sz w:val="24"/>
          <w:szCs w:val="24"/>
        </w:rPr>
      </w:pPr>
    </w:p>
    <w:p w14:paraId="0BDA7E67" w14:textId="77777777" w:rsidR="005D33F0" w:rsidRDefault="005D33F0" w:rsidP="005D33F0">
      <w:pPr>
        <w:pStyle w:val="BodyText"/>
        <w:spacing w:before="185" w:line="283" w:lineRule="auto"/>
        <w:ind w:left="1240" w:right="957" w:hanging="3"/>
      </w:pPr>
      <w:r>
        <w:t>A program will not be held for less than three students. In that case, every effort will be made to give the students ample notice of the program's cancellation, and students may be directed to an alternative program.</w:t>
      </w:r>
    </w:p>
    <w:p w14:paraId="582FF508" w14:textId="77777777" w:rsidR="005D33F0" w:rsidRPr="003320C2" w:rsidRDefault="005D33F0" w:rsidP="005D33F0">
      <w:pPr>
        <w:pStyle w:val="Heading1"/>
        <w:rPr>
          <w:rFonts w:asciiTheme="minorHAnsi" w:hAnsiTheme="minorHAnsi"/>
          <w:sz w:val="24"/>
          <w:szCs w:val="24"/>
        </w:rPr>
      </w:pPr>
      <w:r w:rsidRPr="003320C2">
        <w:rPr>
          <w:rFonts w:asciiTheme="minorHAnsi" w:hAnsiTheme="minorHAnsi"/>
          <w:color w:val="538DD3"/>
          <w:sz w:val="24"/>
          <w:szCs w:val="24"/>
        </w:rPr>
        <w:lastRenderedPageBreak/>
        <w:t>Our CPE Supervisor-Educator</w:t>
      </w:r>
    </w:p>
    <w:p w14:paraId="42D815EA" w14:textId="77777777" w:rsidR="005D33F0" w:rsidRPr="003320C2" w:rsidRDefault="005D33F0" w:rsidP="005D33F0">
      <w:pPr>
        <w:pStyle w:val="BodyText"/>
        <w:rPr>
          <w:rFonts w:asciiTheme="minorHAnsi" w:hAnsiTheme="minorHAnsi"/>
          <w:sz w:val="21"/>
        </w:rPr>
      </w:pPr>
    </w:p>
    <w:p w14:paraId="76CD7BF6" w14:textId="77777777" w:rsidR="005D33F0" w:rsidRPr="003320C2" w:rsidRDefault="005D33F0" w:rsidP="005D33F0">
      <w:pPr>
        <w:pStyle w:val="BodyText"/>
        <w:spacing w:line="285" w:lineRule="auto"/>
        <w:ind w:left="1240" w:right="869" w:hanging="3"/>
        <w:rPr>
          <w:rFonts w:asciiTheme="minorHAnsi" w:hAnsiTheme="minorHAnsi"/>
        </w:rPr>
      </w:pPr>
      <w:r w:rsidRPr="003320C2">
        <w:rPr>
          <w:rFonts w:asciiTheme="minorHAnsi" w:hAnsiTheme="minorHAnsi"/>
        </w:rPr>
        <w:t>Our teaching supervisor is a specialist in Spiritual Health and a Certified Supervisor- Educator according to the standards of the Canadian Association for Spiritual Care (CASC). The teaching Supervisor guides students as they learn the art and science of spiritual health and pastoral care.</w:t>
      </w:r>
    </w:p>
    <w:p w14:paraId="441970EC" w14:textId="77777777" w:rsidR="00E14A54" w:rsidRPr="003F7AB0" w:rsidRDefault="005D33F0" w:rsidP="001D07A8">
      <w:pPr>
        <w:pStyle w:val="Heading1"/>
        <w:spacing w:before="194"/>
        <w:rPr>
          <w:rFonts w:asciiTheme="minorHAnsi" w:hAnsiTheme="minorHAnsi"/>
          <w:color w:val="538DD3"/>
          <w:sz w:val="28"/>
          <w:szCs w:val="28"/>
        </w:rPr>
      </w:pPr>
      <w:r w:rsidRPr="003F7AB0">
        <w:rPr>
          <w:color w:val="538DD3"/>
          <w:sz w:val="24"/>
          <w:szCs w:val="24"/>
        </w:rPr>
        <w:t>Program Informatio</w:t>
      </w:r>
      <w:r w:rsidR="001D07A8" w:rsidRPr="003F7AB0">
        <w:rPr>
          <w:color w:val="538DD3"/>
          <w:sz w:val="24"/>
          <w:szCs w:val="24"/>
        </w:rPr>
        <w:t>n</w:t>
      </w:r>
      <w:r w:rsidR="001D07A8">
        <w:rPr>
          <w:noProof/>
          <w:lang w:eastAsia="en-CA"/>
          <w14:numForm w14:val="default"/>
        </w:rPr>
        <w:drawing>
          <wp:inline distT="0" distB="0" distL="0" distR="0" wp14:anchorId="1D3E92EC" wp14:editId="049722EF">
            <wp:extent cx="4674870" cy="4293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4870" cy="4293248"/>
                    </a:xfrm>
                    <a:prstGeom prst="rect">
                      <a:avLst/>
                    </a:prstGeom>
                  </pic:spPr>
                </pic:pic>
              </a:graphicData>
            </a:graphic>
          </wp:inline>
        </w:drawing>
      </w:r>
      <w:r w:rsidR="003F7AB0">
        <w:rPr>
          <w:rFonts w:asciiTheme="minorHAnsi" w:hAnsiTheme="minorHAnsi"/>
          <w:color w:val="538DD3"/>
          <w:sz w:val="28"/>
          <w:szCs w:val="28"/>
        </w:rPr>
        <w:t xml:space="preserve">                            </w:t>
      </w:r>
      <w:r w:rsidR="00E14A54">
        <w:rPr>
          <w:color w:val="538DD3"/>
          <w:sz w:val="24"/>
        </w:rPr>
        <w:t>For further information and to request an application form, please contact:</w:t>
      </w:r>
    </w:p>
    <w:p w14:paraId="1F0DDE96" w14:textId="77777777" w:rsidR="003F7AB0" w:rsidRPr="003F7AB0" w:rsidRDefault="006D5211" w:rsidP="006D5211">
      <w:pPr>
        <w:spacing w:before="0" w:line="240" w:lineRule="auto"/>
        <w:rPr>
          <w:rFonts w:ascii="Calibri" w:eastAsia="Calibri" w:hAnsi="Calibri" w:cs="Calibri"/>
          <w:b/>
          <w:color w:val="auto"/>
          <w:lang w:val="en-US"/>
          <w14:numForm w14:val="default"/>
        </w:rPr>
      </w:pPr>
      <w:r>
        <w:rPr>
          <w:rFonts w:ascii="Calibri" w:eastAsia="Calibri" w:hAnsi="Calibri" w:cs="Calibri"/>
          <w:b/>
          <w:color w:val="auto"/>
          <w:lang w:val="en-US"/>
          <w14:numForm w14:val="default"/>
        </w:rPr>
        <w:t xml:space="preserve">         </w:t>
      </w:r>
      <w:r w:rsidR="003F7AB0" w:rsidRPr="003F7AB0">
        <w:rPr>
          <w:rFonts w:ascii="Calibri" w:eastAsia="Calibri" w:hAnsi="Calibri" w:cs="Calibri"/>
          <w:b/>
          <w:color w:val="auto"/>
          <w:lang w:val="en-US"/>
          <w14:numForm w14:val="default"/>
        </w:rPr>
        <w:t xml:space="preserve">Anne Tuppurainen, </w:t>
      </w:r>
      <w:proofErr w:type="spellStart"/>
      <w:r w:rsidR="003F7AB0" w:rsidRPr="003F7AB0">
        <w:rPr>
          <w:rFonts w:ascii="Calibri" w:eastAsia="Calibri" w:hAnsi="Calibri" w:cs="Calibri"/>
          <w:b/>
          <w:color w:val="auto"/>
          <w:lang w:val="en-US"/>
          <w14:numForm w14:val="default"/>
        </w:rPr>
        <w:t>D.Th</w:t>
      </w:r>
      <w:proofErr w:type="spellEnd"/>
      <w:r w:rsidR="003F7AB0" w:rsidRPr="003F7AB0">
        <w:rPr>
          <w:rFonts w:ascii="Calibri" w:eastAsia="Calibri" w:hAnsi="Calibri" w:cs="Calibri"/>
          <w:b/>
          <w:color w:val="auto"/>
          <w:lang w:val="en-US"/>
          <w14:numForm w14:val="default"/>
        </w:rPr>
        <w:t xml:space="preserve">. </w:t>
      </w:r>
      <w:r>
        <w:rPr>
          <w:rFonts w:ascii="Calibri" w:eastAsia="Calibri" w:hAnsi="Calibri" w:cs="Calibri"/>
          <w:b/>
          <w:color w:val="auto"/>
          <w:lang w:val="en-US"/>
          <w14:numForm w14:val="default"/>
        </w:rPr>
        <w:t xml:space="preserve">  </w:t>
      </w:r>
      <w:r w:rsidR="003F7AB0" w:rsidRPr="003F7AB0">
        <w:rPr>
          <w:rFonts w:ascii="Calibri" w:eastAsia="Calibri" w:hAnsi="Calibri" w:cs="Calibri"/>
          <w:color w:val="auto"/>
          <w:lang w:val="en-US"/>
          <w14:numForm w14:val="default"/>
        </w:rPr>
        <w:t>CPE Teaching Supervisor-Educator</w:t>
      </w:r>
    </w:p>
    <w:p w14:paraId="7220D397" w14:textId="77777777" w:rsidR="003F7AB0" w:rsidRPr="003F7AB0" w:rsidRDefault="003F7AB0" w:rsidP="006D5211">
      <w:pPr>
        <w:widowControl w:val="0"/>
        <w:tabs>
          <w:tab w:val="left" w:pos="-1440"/>
        </w:tabs>
        <w:spacing w:before="0" w:line="240" w:lineRule="auto"/>
        <w:ind w:left="432"/>
        <w:rPr>
          <w:rFonts w:ascii="Calibri" w:eastAsia="Calibri" w:hAnsi="Calibri" w:cs="Calibri"/>
          <w:color w:val="auto"/>
          <w:lang w:val="en-US"/>
          <w14:numForm w14:val="default"/>
        </w:rPr>
      </w:pPr>
      <w:r w:rsidRPr="003F7AB0">
        <w:rPr>
          <w:rFonts w:ascii="Calibri" w:eastAsia="Calibri" w:hAnsi="Calibri" w:cs="Calibri"/>
          <w:color w:val="auto"/>
          <w:lang w:val="en-US"/>
          <w14:numForm w14:val="default"/>
        </w:rPr>
        <w:t xml:space="preserve">Providence Health Care / Spiritual Health and Pastoral Care Services </w:t>
      </w:r>
      <w:r>
        <w:rPr>
          <w:rFonts w:ascii="Calibri" w:eastAsia="Calibri" w:hAnsi="Calibri" w:cs="Calibri"/>
          <w:color w:val="auto"/>
          <w:lang w:val="en-US"/>
          <w14:numForm w14:val="default"/>
        </w:rPr>
        <w:t xml:space="preserve">                                                            </w:t>
      </w:r>
      <w:r w:rsidRPr="003F7AB0">
        <w:rPr>
          <w:rFonts w:eastAsiaTheme="minorEastAsia"/>
          <w:noProof/>
          <w:lang w:val="en-US" w:eastAsia="en-CA"/>
        </w:rPr>
        <w:t>Mount St. Joseph Hospital – 3080 Prince Edward St. Rm. 4220,  Vancouver, BC V5T3N4</w:t>
      </w:r>
      <w:r>
        <w:rPr>
          <w:rFonts w:ascii="Calibri" w:eastAsia="Calibri" w:hAnsi="Calibri" w:cs="Calibri"/>
          <w:color w:val="auto"/>
          <w:lang w:val="en-US"/>
          <w14:numForm w14:val="default"/>
        </w:rPr>
        <w:t xml:space="preserve">                         </w:t>
      </w:r>
      <w:r w:rsidRPr="003F7AB0">
        <w:rPr>
          <w:rFonts w:eastAsiaTheme="minorEastAsia"/>
          <w:noProof/>
          <w:lang w:val="en-US" w:eastAsia="en-CA"/>
        </w:rPr>
        <w:t>Phone: 604-874-1141 ext. 78005, Cell: 604-364-1677, or Admin Teresa: 604-806-8163</w:t>
      </w:r>
    </w:p>
    <w:p w14:paraId="70624369" w14:textId="77777777" w:rsidR="003F7AB0" w:rsidRPr="00D063E2" w:rsidRDefault="006D5211" w:rsidP="006D5211">
      <w:pPr>
        <w:spacing w:before="0" w:line="240" w:lineRule="auto"/>
        <w:rPr>
          <w:rFonts w:cs="Times New Roman"/>
          <w:color w:val="0000FF"/>
          <w:u w:val="single"/>
          <w14:numForm w14:val="default"/>
        </w:rPr>
      </w:pPr>
      <w:r w:rsidRPr="006D5211">
        <w:rPr>
          <w:rFonts w:ascii="Calibri" w:eastAsia="Calibri" w:hAnsi="Calibri" w:cs="Calibri"/>
          <w:color w:val="auto"/>
          <w14:numForm w14:val="default"/>
        </w:rPr>
        <w:t xml:space="preserve">         </w:t>
      </w:r>
      <w:r w:rsidR="003F7AB0" w:rsidRPr="003F7AB0">
        <w:rPr>
          <w:rFonts w:ascii="Calibri" w:eastAsia="Calibri" w:hAnsi="Calibri" w:cs="Calibri"/>
          <w:color w:val="auto"/>
          <w14:numForm w14:val="default"/>
        </w:rPr>
        <w:t xml:space="preserve">Email: </w:t>
      </w:r>
      <w:hyperlink r:id="rId8">
        <w:r w:rsidR="003F7AB0" w:rsidRPr="003F7AB0">
          <w:rPr>
            <w:rFonts w:cs="Times New Roman"/>
            <w:color w:val="0000FF"/>
            <w:u w:val="single"/>
            <w14:numForm w14:val="default"/>
          </w:rPr>
          <w:t>atuppurainen@providencehealth.bc.ca</w:t>
        </w:r>
      </w:hyperlink>
      <w:bookmarkStart w:id="0" w:name="_MailAutoSig"/>
    </w:p>
    <w:p w14:paraId="04C10138" w14:textId="77777777" w:rsidR="00E14A54" w:rsidRPr="006D5211" w:rsidRDefault="006D5211" w:rsidP="00740947">
      <w:pPr>
        <w:rPr>
          <w:rFonts w:eastAsiaTheme="minorEastAsia"/>
          <w:noProof/>
          <w:sz w:val="16"/>
          <w:szCs w:val="16"/>
          <w:lang w:val="en-US" w:eastAsia="en-CA"/>
        </w:rPr>
      </w:pPr>
      <w:r w:rsidRPr="003F7AB0">
        <w:rPr>
          <w:rFonts w:eastAsiaTheme="minorEastAsia"/>
          <w:noProof/>
          <w:sz w:val="16"/>
          <w:szCs w:val="16"/>
          <w:lang w:eastAsia="en-CA"/>
        </w:rPr>
        <w:drawing>
          <wp:anchor distT="0" distB="0" distL="114300" distR="114300" simplePos="0" relativeHeight="251659264" behindDoc="0" locked="0" layoutInCell="1" allowOverlap="1" wp14:anchorId="3523CAF8" wp14:editId="392E6303">
            <wp:simplePos x="0" y="0"/>
            <wp:positionH relativeFrom="margin">
              <wp:posOffset>4130675</wp:posOffset>
            </wp:positionH>
            <wp:positionV relativeFrom="paragraph">
              <wp:posOffset>304800</wp:posOffset>
            </wp:positionV>
            <wp:extent cx="1890395" cy="311150"/>
            <wp:effectExtent l="0" t="0" r="0" b="0"/>
            <wp:wrapThrough wrapText="bothSides">
              <wp:wrapPolygon edited="0">
                <wp:start x="0" y="0"/>
                <wp:lineTo x="0" y="19837"/>
                <wp:lineTo x="21332" y="19837"/>
                <wp:lineTo x="21332" y="0"/>
                <wp:lineTo x="0" y="0"/>
              </wp:wrapPolygon>
            </wp:wrapThrough>
            <wp:docPr id="9" name="Picture 9" descr="cid:image001.jpg@01D92FEB.C122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92FEB.C12270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7AB0" w:rsidRPr="003F7AB0">
        <w:rPr>
          <w:rFonts w:eastAsiaTheme="minorEastAsia"/>
          <w:noProof/>
          <w:sz w:val="16"/>
          <w:szCs w:val="16"/>
          <w:lang w:val="en-US" w:eastAsia="en-CA"/>
        </w:rPr>
        <w:t xml:space="preserve">I acknowledge with gratitude that I live and work on the traditional, ancestral and unceded territories of the Coast Salish peoples – the Musqueam, Squamish, and Tsleil-Waututh Nations. </w:t>
      </w:r>
      <w:hyperlink r:id="rId10" w:history="1">
        <w:r w:rsidR="003F7AB0" w:rsidRPr="003F7AB0">
          <w:rPr>
            <w:rFonts w:eastAsiaTheme="minorEastAsia"/>
            <w:noProof/>
            <w:color w:val="0000FF"/>
            <w:u w:val="single"/>
            <w:lang w:val="en-US" w:eastAsia="en-CA"/>
          </w:rPr>
          <w:t>www.providencehealthcare.org</w:t>
        </w:r>
      </w:hyperlink>
      <w:bookmarkEnd w:id="0"/>
    </w:p>
    <w:sectPr w:rsidR="00E14A54" w:rsidRPr="006D5211" w:rsidSect="00DB39D9">
      <w:footerReference w:type="default" r:id="rId11"/>
      <w:headerReference w:type="first" r:id="rId12"/>
      <w:footerReference w:type="first" r:id="rId13"/>
      <w:pgSz w:w="12240" w:h="15840"/>
      <w:pgMar w:top="1440" w:right="1514" w:bottom="2552" w:left="1514"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CC7C" w14:textId="77777777" w:rsidR="00DB39D9" w:rsidRDefault="00DB39D9" w:rsidP="00677A5C">
      <w:pPr>
        <w:spacing w:before="0" w:line="240" w:lineRule="auto"/>
      </w:pPr>
      <w:r>
        <w:separator/>
      </w:r>
    </w:p>
  </w:endnote>
  <w:endnote w:type="continuationSeparator" w:id="0">
    <w:p w14:paraId="728B1F73" w14:textId="77777777" w:rsidR="00DB39D9" w:rsidRDefault="00DB39D9" w:rsidP="00677A5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67A0" w14:textId="77777777" w:rsidR="00677A5C" w:rsidRPr="00677A5C" w:rsidRDefault="00471478" w:rsidP="00677A5C">
    <w:pPr>
      <w:pStyle w:val="FooterURL"/>
    </w:pPr>
    <w:r>
      <w:rPr>
        <w:b w:val="0"/>
        <w:noProof/>
        <w:lang w:val="en-CA" w:eastAsia="en-CA"/>
      </w:rPr>
      <mc:AlternateContent>
        <mc:Choice Requires="wps">
          <w:drawing>
            <wp:anchor distT="0" distB="0" distL="114300" distR="114300" simplePos="0" relativeHeight="251670528" behindDoc="0" locked="0" layoutInCell="1" allowOverlap="1" wp14:anchorId="79C6A15C" wp14:editId="54293085">
              <wp:simplePos x="0" y="0"/>
              <wp:positionH relativeFrom="column">
                <wp:posOffset>-961390</wp:posOffset>
              </wp:positionH>
              <wp:positionV relativeFrom="paragraph">
                <wp:posOffset>423420</wp:posOffset>
              </wp:positionV>
              <wp:extent cx="7794625" cy="227965"/>
              <wp:effectExtent l="0" t="0" r="3175" b="635"/>
              <wp:wrapNone/>
              <wp:docPr id="18" name="Rectangle 18"/>
              <wp:cNvGraphicFramePr/>
              <a:graphic xmlns:a="http://schemas.openxmlformats.org/drawingml/2006/main">
                <a:graphicData uri="http://schemas.microsoft.com/office/word/2010/wordprocessingShape">
                  <wps:wsp>
                    <wps:cNvSpPr/>
                    <wps:spPr>
                      <a:xfrm>
                        <a:off x="0" y="0"/>
                        <a:ext cx="7794625" cy="22796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F2465" id="Rectangle 18" o:spid="_x0000_s1026" style="position:absolute;margin-left:-75.7pt;margin-top:33.35pt;width:613.75pt;height:17.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" fillcolor="#ef3340 [3206]"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7D10" w14:textId="77777777" w:rsidR="005A6496" w:rsidRDefault="00720418">
    <w:pPr>
      <w:pStyle w:val="Footer"/>
    </w:pPr>
    <w:r>
      <w:rPr>
        <w:b/>
        <w:noProof/>
        <w:lang w:eastAsia="en-CA"/>
      </w:rPr>
      <mc:AlternateContent>
        <mc:Choice Requires="wps">
          <w:drawing>
            <wp:anchor distT="0" distB="0" distL="114300" distR="114300" simplePos="0" relativeHeight="251661312" behindDoc="0" locked="0" layoutInCell="1" allowOverlap="1" wp14:anchorId="4A58BDBB" wp14:editId="49738061">
              <wp:simplePos x="0" y="0"/>
              <wp:positionH relativeFrom="column">
                <wp:posOffset>-961390</wp:posOffset>
              </wp:positionH>
              <wp:positionV relativeFrom="paragraph">
                <wp:posOffset>366488</wp:posOffset>
              </wp:positionV>
              <wp:extent cx="7794885" cy="228600"/>
              <wp:effectExtent l="0" t="0" r="3175" b="0"/>
              <wp:wrapNone/>
              <wp:docPr id="2" name="Rectangle 2"/>
              <wp:cNvGraphicFramePr/>
              <a:graphic xmlns:a="http://schemas.openxmlformats.org/drawingml/2006/main">
                <a:graphicData uri="http://schemas.microsoft.com/office/word/2010/wordprocessingShape">
                  <wps:wsp>
                    <wps:cNvSpPr/>
                    <wps:spPr>
                      <a:xfrm>
                        <a:off x="0" y="0"/>
                        <a:ext cx="7794885" cy="2286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5914C" id="Rectangle 2" o:spid="_x0000_s1026" style="position:absolute;margin-left:-75.7pt;margin-top:28.85pt;width:613.75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" fillcolor="#ef3340 [320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D654" w14:textId="77777777" w:rsidR="00DB39D9" w:rsidRDefault="00DB39D9" w:rsidP="00677A5C">
      <w:pPr>
        <w:spacing w:before="0" w:line="240" w:lineRule="auto"/>
      </w:pPr>
      <w:r>
        <w:separator/>
      </w:r>
    </w:p>
  </w:footnote>
  <w:footnote w:type="continuationSeparator" w:id="0">
    <w:p w14:paraId="5C886FFE" w14:textId="77777777" w:rsidR="00DB39D9" w:rsidRDefault="00DB39D9" w:rsidP="00677A5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2685" w14:textId="77777777" w:rsidR="00F51C24" w:rsidRDefault="00C33A2D">
    <w:pPr>
      <w:pStyle w:val="Header"/>
    </w:pPr>
    <w:r>
      <w:rPr>
        <w:noProof/>
        <w:lang w:eastAsia="en-CA"/>
        <w14:numForm w14:val="default"/>
      </w:rPr>
      <mc:AlternateContent>
        <mc:Choice Requires="wps">
          <w:drawing>
            <wp:anchor distT="0" distB="0" distL="114300" distR="114300" simplePos="0" relativeHeight="251666432" behindDoc="0" locked="1" layoutInCell="1" allowOverlap="1" wp14:anchorId="4B373FF3" wp14:editId="219D1AC1">
              <wp:simplePos x="0" y="0"/>
              <wp:positionH relativeFrom="rightMargin">
                <wp:posOffset>-1987550</wp:posOffset>
              </wp:positionH>
              <wp:positionV relativeFrom="page">
                <wp:posOffset>348615</wp:posOffset>
              </wp:positionV>
              <wp:extent cx="1993900" cy="4927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993900" cy="492760"/>
                      </a:xfrm>
                      <a:prstGeom prst="rect">
                        <a:avLst/>
                      </a:prstGeom>
                      <a:noFill/>
                      <a:ln w="6350">
                        <a:noFill/>
                      </a:ln>
                    </wps:spPr>
                    <wps:txbx>
                      <w:txbxContent>
                        <w:p w14:paraId="6F10F415" w14:textId="77777777" w:rsidR="00C33A2D" w:rsidRPr="00C33A2D" w:rsidRDefault="00C33A2D" w:rsidP="00C33A2D">
                          <w:pPr>
                            <w:pStyle w:val="HeaderDepartment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1E778" id="_x0000_t202" coordsize="21600,21600" o:spt="202" path="m,l,21600r21600,l21600,xe">
              <v:stroke joinstyle="miter"/>
              <v:path gradientshapeok="t" o:connecttype="rect"/>
            </v:shapetype>
            <v:shape id="Text Box 5" o:spid="_x0000_s1026" type="#_x0000_t202" style="position:absolute;margin-left:-156.5pt;margin-top:27.45pt;width:157pt;height:38.8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" filled="f" stroked="f" strokeweight=".5pt">
              <v:textbox inset="0,0,0,0">
                <w:txbxContent>
                  <w:p w:rsidR="00C33A2D" w:rsidRPr="00C33A2D" w:rsidRDefault="00C33A2D" w:rsidP="00C33A2D">
                    <w:pPr>
                      <w:pStyle w:val="HeaderDepartmentTitle"/>
                    </w:pPr>
                  </w:p>
                </w:txbxContent>
              </v:textbox>
              <w10:wrap anchorx="margin" anchory="page"/>
              <w10:anchorlock/>
            </v:shape>
          </w:pict>
        </mc:Fallback>
      </mc:AlternateContent>
    </w:r>
    <w:r w:rsidR="00F51C24">
      <w:rPr>
        <w:noProof/>
        <w:lang w:eastAsia="en-CA"/>
      </w:rPr>
      <w:drawing>
        <wp:anchor distT="0" distB="180340" distL="114300" distR="114300" simplePos="0" relativeHeight="251665408" behindDoc="0" locked="1" layoutInCell="1" allowOverlap="1" wp14:anchorId="231830E9" wp14:editId="72192977">
          <wp:simplePos x="0" y="0"/>
          <wp:positionH relativeFrom="column">
            <wp:posOffset>-648970</wp:posOffset>
          </wp:positionH>
          <wp:positionV relativeFrom="paragraph">
            <wp:posOffset>0</wp:posOffset>
          </wp:positionV>
          <wp:extent cx="1911600" cy="522000"/>
          <wp:effectExtent l="0" t="0" r="635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1600" cy="5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DBE"/>
    <w:multiLevelType w:val="hybridMultilevel"/>
    <w:tmpl w:val="DFE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814B3"/>
    <w:multiLevelType w:val="multilevel"/>
    <w:tmpl w:val="32703E8C"/>
    <w:styleLink w:val="CurrentList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212337"/>
    <w:multiLevelType w:val="hybridMultilevel"/>
    <w:tmpl w:val="510A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42B0"/>
    <w:multiLevelType w:val="multilevel"/>
    <w:tmpl w:val="1AA8026C"/>
    <w:styleLink w:val="CurrentList1"/>
    <w:lvl w:ilvl="0">
      <w:start w:val="1"/>
      <w:numFmt w:val="decimal"/>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DA0AB8"/>
    <w:multiLevelType w:val="hybridMultilevel"/>
    <w:tmpl w:val="C2EC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2954"/>
    <w:multiLevelType w:val="multilevel"/>
    <w:tmpl w:val="7C0A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B363F"/>
    <w:multiLevelType w:val="multilevel"/>
    <w:tmpl w:val="8A4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12F3B"/>
    <w:multiLevelType w:val="multilevel"/>
    <w:tmpl w:val="C8EA4846"/>
    <w:styleLink w:val="CurrentList4"/>
    <w:lvl w:ilvl="0">
      <w:start w:val="1"/>
      <w:numFmt w:val="decimal"/>
      <w:lvlText w:val="%1."/>
      <w:lvlJc w:val="left"/>
      <w:pPr>
        <w:ind w:left="851" w:hanging="51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A538B2"/>
    <w:multiLevelType w:val="hybridMultilevel"/>
    <w:tmpl w:val="8C60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702CF"/>
    <w:multiLevelType w:val="hybridMultilevel"/>
    <w:tmpl w:val="C568A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6D25CF"/>
    <w:multiLevelType w:val="multilevel"/>
    <w:tmpl w:val="6840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67BEA"/>
    <w:multiLevelType w:val="hybridMultilevel"/>
    <w:tmpl w:val="F42CDE46"/>
    <w:lvl w:ilvl="0" w:tplc="E8966A84">
      <w:start w:val="1"/>
      <w:numFmt w:val="decimal"/>
      <w:pStyle w:val="ListParagraph"/>
      <w:lvlText w:val="%1."/>
      <w:lvlJc w:val="left"/>
      <w:pPr>
        <w:ind w:left="73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06BF3"/>
    <w:multiLevelType w:val="multilevel"/>
    <w:tmpl w:val="1458BFE0"/>
    <w:styleLink w:val="CurrentList3"/>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734599">
    <w:abstractNumId w:val="0"/>
  </w:num>
  <w:num w:numId="2" w16cid:durableId="1939367929">
    <w:abstractNumId w:val="4"/>
  </w:num>
  <w:num w:numId="3" w16cid:durableId="1944998928">
    <w:abstractNumId w:val="2"/>
  </w:num>
  <w:num w:numId="4" w16cid:durableId="1537428520">
    <w:abstractNumId w:val="11"/>
  </w:num>
  <w:num w:numId="5" w16cid:durableId="1043365132">
    <w:abstractNumId w:val="3"/>
  </w:num>
  <w:num w:numId="6" w16cid:durableId="798113226">
    <w:abstractNumId w:val="1"/>
  </w:num>
  <w:num w:numId="7" w16cid:durableId="1154103531">
    <w:abstractNumId w:val="8"/>
  </w:num>
  <w:num w:numId="8" w16cid:durableId="1852992446">
    <w:abstractNumId w:val="12"/>
  </w:num>
  <w:num w:numId="9" w16cid:durableId="913901766">
    <w:abstractNumId w:val="7"/>
  </w:num>
  <w:num w:numId="10" w16cid:durableId="264114106">
    <w:abstractNumId w:val="10"/>
  </w:num>
  <w:num w:numId="11" w16cid:durableId="1297417935">
    <w:abstractNumId w:val="6"/>
  </w:num>
  <w:num w:numId="12" w16cid:durableId="363991394">
    <w:abstractNumId w:val="5"/>
  </w:num>
  <w:num w:numId="13" w16cid:durableId="1852139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63"/>
    <w:rsid w:val="00032F73"/>
    <w:rsid w:val="00034081"/>
    <w:rsid w:val="00047B09"/>
    <w:rsid w:val="000E1A96"/>
    <w:rsid w:val="000E21A3"/>
    <w:rsid w:val="00116C86"/>
    <w:rsid w:val="00191151"/>
    <w:rsid w:val="001C030F"/>
    <w:rsid w:val="001C2267"/>
    <w:rsid w:val="001D07A8"/>
    <w:rsid w:val="00206C68"/>
    <w:rsid w:val="002106D8"/>
    <w:rsid w:val="00211F48"/>
    <w:rsid w:val="002642FC"/>
    <w:rsid w:val="002C21B0"/>
    <w:rsid w:val="002D4D85"/>
    <w:rsid w:val="002E4929"/>
    <w:rsid w:val="003320C2"/>
    <w:rsid w:val="00360451"/>
    <w:rsid w:val="003A09D1"/>
    <w:rsid w:val="003F7AB0"/>
    <w:rsid w:val="00471478"/>
    <w:rsid w:val="00502389"/>
    <w:rsid w:val="0056789D"/>
    <w:rsid w:val="005A6496"/>
    <w:rsid w:val="005C0679"/>
    <w:rsid w:val="005D33F0"/>
    <w:rsid w:val="005E144B"/>
    <w:rsid w:val="005E2C23"/>
    <w:rsid w:val="005E36E8"/>
    <w:rsid w:val="005E6D63"/>
    <w:rsid w:val="005F5668"/>
    <w:rsid w:val="00677A5C"/>
    <w:rsid w:val="006D5211"/>
    <w:rsid w:val="006D79E3"/>
    <w:rsid w:val="006F07DB"/>
    <w:rsid w:val="006F7206"/>
    <w:rsid w:val="00720418"/>
    <w:rsid w:val="007247B2"/>
    <w:rsid w:val="00736A69"/>
    <w:rsid w:val="00740947"/>
    <w:rsid w:val="007C5856"/>
    <w:rsid w:val="00844211"/>
    <w:rsid w:val="008A7B02"/>
    <w:rsid w:val="008D7E6A"/>
    <w:rsid w:val="00984604"/>
    <w:rsid w:val="00AC56BF"/>
    <w:rsid w:val="00B12A1F"/>
    <w:rsid w:val="00B462C9"/>
    <w:rsid w:val="00B8753B"/>
    <w:rsid w:val="00BB653D"/>
    <w:rsid w:val="00C33A2D"/>
    <w:rsid w:val="00C45003"/>
    <w:rsid w:val="00C45DD0"/>
    <w:rsid w:val="00C84B5A"/>
    <w:rsid w:val="00C85142"/>
    <w:rsid w:val="00C85F9F"/>
    <w:rsid w:val="00D063E2"/>
    <w:rsid w:val="00D52DE0"/>
    <w:rsid w:val="00DB39D9"/>
    <w:rsid w:val="00E14A54"/>
    <w:rsid w:val="00E20EAD"/>
    <w:rsid w:val="00E27DCF"/>
    <w:rsid w:val="00E61B28"/>
    <w:rsid w:val="00EA206F"/>
    <w:rsid w:val="00EA703C"/>
    <w:rsid w:val="00ED2B23"/>
    <w:rsid w:val="00F17E5F"/>
    <w:rsid w:val="00F51C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3008D"/>
  <w15:chartTrackingRefBased/>
  <w15:docId w15:val="{930EA76F-377A-574F-A67E-9DA7F450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1F"/>
    <w:pPr>
      <w:spacing w:before="200" w:line="312" w:lineRule="auto"/>
    </w:pPr>
    <w:rPr>
      <w:rFonts w:cs="Times New Roman (Body CS)"/>
      <w:color w:val="5E504C" w:themeColor="text1"/>
      <w:sz w:val="20"/>
      <w14:numForm w14:val="lining"/>
    </w:rPr>
  </w:style>
  <w:style w:type="paragraph" w:styleId="Heading1">
    <w:name w:val="heading 1"/>
    <w:basedOn w:val="Normal"/>
    <w:next w:val="Normal"/>
    <w:link w:val="Heading1Char"/>
    <w:uiPriority w:val="9"/>
    <w:qFormat/>
    <w:rsid w:val="005E6D63"/>
    <w:pPr>
      <w:keepNext/>
      <w:keepLines/>
      <w:spacing w:before="360" w:line="288" w:lineRule="auto"/>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5E6D63"/>
    <w:pPr>
      <w:keepNext/>
      <w:keepLines/>
      <w:spacing w:before="360" w:line="288"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5E6D63"/>
    <w:pPr>
      <w:keepNext/>
      <w:keepLines/>
      <w:spacing w:before="360" w:line="288" w:lineRule="auto"/>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unhideWhenUsed/>
    <w:qFormat/>
    <w:rsid w:val="00B8753B"/>
    <w:pPr>
      <w:keepNext/>
      <w:keepLines/>
      <w:spacing w:before="360" w:line="288" w:lineRule="auto"/>
      <w:outlineLvl w:val="3"/>
    </w:pPr>
    <w:rPr>
      <w:rFonts w:asciiTheme="majorHAnsi" w:eastAsiaTheme="majorEastAsia" w:hAnsiTheme="majorHAnsi" w:cstheme="majorBidi"/>
      <w:b/>
      <w:iCs/>
      <w:sz w:val="22"/>
    </w:rPr>
  </w:style>
  <w:style w:type="paragraph" w:styleId="Heading5">
    <w:name w:val="heading 5"/>
    <w:basedOn w:val="Normal"/>
    <w:next w:val="Normal"/>
    <w:link w:val="Heading5Char"/>
    <w:uiPriority w:val="9"/>
    <w:semiHidden/>
    <w:unhideWhenUsed/>
    <w:qFormat/>
    <w:rsid w:val="00B8753B"/>
    <w:pPr>
      <w:keepNext/>
      <w:keepLines/>
      <w:spacing w:before="259" w:line="288" w:lineRule="auto"/>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63"/>
    <w:rPr>
      <w:rFonts w:asciiTheme="majorHAnsi" w:eastAsiaTheme="majorEastAsia" w:hAnsiTheme="majorHAnsi" w:cstheme="majorBidi"/>
      <w:b/>
      <w:color w:val="5E504C" w:themeColor="text1"/>
      <w:sz w:val="40"/>
      <w:szCs w:val="32"/>
    </w:rPr>
  </w:style>
  <w:style w:type="character" w:customStyle="1" w:styleId="Heading2Char">
    <w:name w:val="Heading 2 Char"/>
    <w:basedOn w:val="DefaultParagraphFont"/>
    <w:link w:val="Heading2"/>
    <w:uiPriority w:val="9"/>
    <w:rsid w:val="005E6D63"/>
    <w:rPr>
      <w:rFonts w:asciiTheme="majorHAnsi" w:eastAsiaTheme="majorEastAsia" w:hAnsiTheme="majorHAnsi" w:cstheme="majorBidi"/>
      <w:b/>
      <w:color w:val="5E504C" w:themeColor="text1"/>
      <w:sz w:val="32"/>
      <w:szCs w:val="26"/>
    </w:rPr>
  </w:style>
  <w:style w:type="character" w:customStyle="1" w:styleId="Heading3Char">
    <w:name w:val="Heading 3 Char"/>
    <w:basedOn w:val="DefaultParagraphFont"/>
    <w:link w:val="Heading3"/>
    <w:uiPriority w:val="9"/>
    <w:rsid w:val="005E6D63"/>
    <w:rPr>
      <w:rFonts w:asciiTheme="majorHAnsi" w:eastAsiaTheme="majorEastAsia" w:hAnsiTheme="majorHAnsi" w:cstheme="majorBidi"/>
      <w:b/>
      <w:color w:val="5E504C" w:themeColor="text1"/>
      <w:sz w:val="26"/>
    </w:rPr>
  </w:style>
  <w:style w:type="character" w:customStyle="1" w:styleId="Heading4Char">
    <w:name w:val="Heading 4 Char"/>
    <w:basedOn w:val="DefaultParagraphFont"/>
    <w:link w:val="Heading4"/>
    <w:uiPriority w:val="9"/>
    <w:rsid w:val="00B8753B"/>
    <w:rPr>
      <w:rFonts w:asciiTheme="majorHAnsi" w:eastAsiaTheme="majorEastAsia" w:hAnsiTheme="majorHAnsi" w:cstheme="majorBidi"/>
      <w:b/>
      <w:iCs/>
      <w:color w:val="5E504C" w:themeColor="text1"/>
      <w:sz w:val="22"/>
    </w:rPr>
  </w:style>
  <w:style w:type="paragraph" w:styleId="ListParagraph">
    <w:name w:val="List Paragraph"/>
    <w:basedOn w:val="Normal"/>
    <w:uiPriority w:val="34"/>
    <w:qFormat/>
    <w:rsid w:val="008D7E6A"/>
    <w:pPr>
      <w:numPr>
        <w:numId w:val="4"/>
      </w:numPr>
      <w:contextualSpacing/>
    </w:pPr>
  </w:style>
  <w:style w:type="paragraph" w:customStyle="1" w:styleId="TableText">
    <w:name w:val="Table Text"/>
    <w:basedOn w:val="Normal"/>
    <w:qFormat/>
    <w:rsid w:val="00B8753B"/>
    <w:pPr>
      <w:spacing w:before="0"/>
    </w:pPr>
    <w:rPr>
      <w:sz w:val="18"/>
      <w:lang w:val="en-US"/>
    </w:rPr>
  </w:style>
  <w:style w:type="paragraph" w:customStyle="1" w:styleId="TableHeader">
    <w:name w:val="Table Header"/>
    <w:basedOn w:val="TableText"/>
    <w:qFormat/>
    <w:rsid w:val="00B8753B"/>
    <w:rPr>
      <w:b/>
    </w:rPr>
  </w:style>
  <w:style w:type="paragraph" w:customStyle="1" w:styleId="TableFooter">
    <w:name w:val="Table Footer"/>
    <w:basedOn w:val="TableHeader"/>
    <w:qFormat/>
    <w:rsid w:val="00B8753B"/>
  </w:style>
  <w:style w:type="character" w:customStyle="1" w:styleId="Heading5Char">
    <w:name w:val="Heading 5 Char"/>
    <w:basedOn w:val="DefaultParagraphFont"/>
    <w:link w:val="Heading5"/>
    <w:uiPriority w:val="9"/>
    <w:semiHidden/>
    <w:rsid w:val="00B8753B"/>
    <w:rPr>
      <w:rFonts w:asciiTheme="majorHAnsi" w:eastAsiaTheme="majorEastAsia" w:hAnsiTheme="majorHAnsi" w:cstheme="majorBidi"/>
      <w:b/>
      <w:color w:val="5E504C" w:themeColor="text1"/>
      <w:sz w:val="18"/>
    </w:rPr>
  </w:style>
  <w:style w:type="paragraph" w:styleId="Header">
    <w:name w:val="header"/>
    <w:basedOn w:val="Normal"/>
    <w:link w:val="HeaderChar"/>
    <w:uiPriority w:val="99"/>
    <w:unhideWhenUsed/>
    <w:rsid w:val="00677A5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677A5C"/>
    <w:rPr>
      <w:color w:val="5E504C" w:themeColor="text1"/>
      <w:sz w:val="20"/>
    </w:rPr>
  </w:style>
  <w:style w:type="paragraph" w:styleId="Footer">
    <w:name w:val="footer"/>
    <w:basedOn w:val="Normal"/>
    <w:link w:val="FooterChar"/>
    <w:uiPriority w:val="99"/>
    <w:unhideWhenUsed/>
    <w:rsid w:val="00677A5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677A5C"/>
    <w:rPr>
      <w:color w:val="5E504C" w:themeColor="text1"/>
      <w:sz w:val="20"/>
    </w:rPr>
  </w:style>
  <w:style w:type="paragraph" w:customStyle="1" w:styleId="FooterAddress">
    <w:name w:val="Footer Address"/>
    <w:basedOn w:val="Normal"/>
    <w:qFormat/>
    <w:rsid w:val="00677A5C"/>
    <w:pPr>
      <w:spacing w:before="0" w:line="288" w:lineRule="auto"/>
    </w:pPr>
    <w:rPr>
      <w:bCs/>
      <w:sz w:val="15"/>
      <w:lang w:val="en-US"/>
    </w:rPr>
  </w:style>
  <w:style w:type="paragraph" w:customStyle="1" w:styleId="FooterURL">
    <w:name w:val="Footer URL"/>
    <w:basedOn w:val="FooterAddress"/>
    <w:qFormat/>
    <w:rsid w:val="00D52DE0"/>
    <w:pPr>
      <w:spacing w:before="80"/>
    </w:pPr>
    <w:rPr>
      <w:b/>
      <w:color w:val="EF3340" w:themeColor="accent3"/>
      <w:sz w:val="16"/>
    </w:rPr>
  </w:style>
  <w:style w:type="paragraph" w:customStyle="1" w:styleId="FooterSites">
    <w:name w:val="Footer Sites"/>
    <w:basedOn w:val="FooterAddress"/>
    <w:qFormat/>
    <w:rsid w:val="00F51C24"/>
    <w:rPr>
      <w:sz w:val="13"/>
    </w:rPr>
  </w:style>
  <w:style w:type="table" w:styleId="TableGrid">
    <w:name w:val="Table Grid"/>
    <w:basedOn w:val="TableNormal"/>
    <w:uiPriority w:val="39"/>
    <w:rsid w:val="0026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HCTable">
    <w:name w:val="PHC Table"/>
    <w:basedOn w:val="TableNormal"/>
    <w:uiPriority w:val="99"/>
    <w:rsid w:val="002642FC"/>
    <w:rPr>
      <w:rFonts w:cs="Times New Roman (Body CS)"/>
      <w:color w:val="5E504C" w:themeColor="text1"/>
      <w:sz w:val="18"/>
    </w:rPr>
    <w:tblPr>
      <w:tblBorders>
        <w:insideH w:val="single" w:sz="4" w:space="0" w:color="5E504C" w:themeColor="text1"/>
        <w:insideV w:val="single" w:sz="4" w:space="0" w:color="5E504C" w:themeColor="text1"/>
      </w:tblBorders>
      <w:tblCellMar>
        <w:top w:w="57" w:type="dxa"/>
        <w:left w:w="57" w:type="dxa"/>
        <w:bottom w:w="57" w:type="dxa"/>
        <w:right w:w="57" w:type="dxa"/>
      </w:tblCellMar>
    </w:tblPr>
    <w:tcPr>
      <w:shd w:val="clear" w:color="auto" w:fill="auto"/>
    </w:tcPr>
  </w:style>
  <w:style w:type="paragraph" w:customStyle="1" w:styleId="TableTextBold">
    <w:name w:val="Table Text Bold"/>
    <w:basedOn w:val="TableText"/>
    <w:qFormat/>
    <w:rsid w:val="00502389"/>
    <w:rPr>
      <w:b/>
    </w:rPr>
  </w:style>
  <w:style w:type="paragraph" w:customStyle="1" w:styleId="HeaderDepartmentTitle">
    <w:name w:val="Header Department Title"/>
    <w:basedOn w:val="Heading4"/>
    <w:qFormat/>
    <w:rsid w:val="000E21A3"/>
    <w:pPr>
      <w:spacing w:before="0" w:line="240" w:lineRule="auto"/>
    </w:pPr>
  </w:style>
  <w:style w:type="paragraph" w:styleId="Title">
    <w:name w:val="Title"/>
    <w:basedOn w:val="Normal"/>
    <w:next w:val="Normal"/>
    <w:link w:val="TitleChar"/>
    <w:uiPriority w:val="1"/>
    <w:qFormat/>
    <w:rsid w:val="00206C68"/>
    <w:pPr>
      <w:spacing w:before="480" w:line="240" w:lineRule="auto"/>
      <w:contextualSpacing/>
    </w:pPr>
    <w:rPr>
      <w:rFonts w:asciiTheme="majorHAnsi" w:eastAsiaTheme="majorEastAsia" w:hAnsiTheme="majorHAnsi" w:cs="Times New Roman (Headings CS)"/>
      <w:spacing w:val="-10"/>
      <w:kern w:val="28"/>
      <w:sz w:val="80"/>
      <w:szCs w:val="56"/>
    </w:rPr>
  </w:style>
  <w:style w:type="character" w:customStyle="1" w:styleId="TitleChar">
    <w:name w:val="Title Char"/>
    <w:basedOn w:val="DefaultParagraphFont"/>
    <w:link w:val="Title"/>
    <w:uiPriority w:val="10"/>
    <w:rsid w:val="00206C68"/>
    <w:rPr>
      <w:rFonts w:asciiTheme="majorHAnsi" w:eastAsiaTheme="majorEastAsia" w:hAnsiTheme="majorHAnsi" w:cs="Times New Roman (Headings CS)"/>
      <w:color w:val="5E504C" w:themeColor="text1"/>
      <w:spacing w:val="-10"/>
      <w:kern w:val="28"/>
      <w:sz w:val="80"/>
      <w:szCs w:val="56"/>
      <w14:numForm w14:val="lining"/>
    </w:rPr>
  </w:style>
  <w:style w:type="paragraph" w:styleId="Subtitle">
    <w:name w:val="Subtitle"/>
    <w:basedOn w:val="Normal"/>
    <w:next w:val="Normal"/>
    <w:link w:val="SubtitleChar"/>
    <w:uiPriority w:val="11"/>
    <w:qFormat/>
    <w:rsid w:val="00206C68"/>
    <w:pPr>
      <w:numPr>
        <w:ilvl w:val="1"/>
      </w:numPr>
      <w:spacing w:after="160"/>
    </w:pPr>
    <w:rPr>
      <w:rFonts w:eastAsiaTheme="minorEastAsia"/>
      <w:b/>
      <w:sz w:val="22"/>
      <w:szCs w:val="22"/>
    </w:rPr>
  </w:style>
  <w:style w:type="character" w:customStyle="1" w:styleId="SubtitleChar">
    <w:name w:val="Subtitle Char"/>
    <w:basedOn w:val="DefaultParagraphFont"/>
    <w:link w:val="Subtitle"/>
    <w:uiPriority w:val="11"/>
    <w:rsid w:val="00206C68"/>
    <w:rPr>
      <w:rFonts w:eastAsiaTheme="minorEastAsia" w:cs="Times New Roman (Body CS)"/>
      <w:b/>
      <w:color w:val="5E504C" w:themeColor="text1"/>
      <w:sz w:val="22"/>
      <w:szCs w:val="22"/>
      <w14:numForm w14:val="lining"/>
    </w:rPr>
  </w:style>
  <w:style w:type="paragraph" w:styleId="NoSpacing">
    <w:name w:val="No Spacing"/>
    <w:aliases w:val="Normal No Spacing"/>
    <w:uiPriority w:val="1"/>
    <w:qFormat/>
    <w:rsid w:val="00206C68"/>
    <w:rPr>
      <w:rFonts w:cs="Times New Roman (Body CS)"/>
      <w:color w:val="5E504C" w:themeColor="text1"/>
      <w:sz w:val="20"/>
      <w14:numForm w14:val="lining"/>
    </w:rPr>
  </w:style>
  <w:style w:type="character" w:styleId="Emphasis">
    <w:name w:val="Emphasis"/>
    <w:basedOn w:val="DefaultParagraphFont"/>
    <w:uiPriority w:val="20"/>
    <w:qFormat/>
    <w:rsid w:val="00206C68"/>
    <w:rPr>
      <w:i/>
      <w:iCs/>
    </w:rPr>
  </w:style>
  <w:style w:type="character" w:styleId="SubtleEmphasis">
    <w:name w:val="Subtle Emphasis"/>
    <w:basedOn w:val="DefaultParagraphFont"/>
    <w:uiPriority w:val="19"/>
    <w:qFormat/>
    <w:rsid w:val="00206C68"/>
    <w:rPr>
      <w:i/>
      <w:iCs/>
      <w:color w:val="8D7872" w:themeColor="text1" w:themeTint="BF"/>
    </w:rPr>
  </w:style>
  <w:style w:type="character" w:styleId="Strong">
    <w:name w:val="Strong"/>
    <w:basedOn w:val="DefaultParagraphFont"/>
    <w:uiPriority w:val="22"/>
    <w:qFormat/>
    <w:rsid w:val="00206C68"/>
    <w:rPr>
      <w:b/>
      <w:bCs/>
    </w:rPr>
  </w:style>
  <w:style w:type="character" w:styleId="BookTitle">
    <w:name w:val="Book Title"/>
    <w:basedOn w:val="DefaultParagraphFont"/>
    <w:uiPriority w:val="33"/>
    <w:qFormat/>
    <w:rsid w:val="00206C68"/>
    <w:rPr>
      <w:b/>
      <w:bCs/>
      <w:i/>
      <w:iCs/>
      <w:spacing w:val="5"/>
    </w:rPr>
  </w:style>
  <w:style w:type="character" w:styleId="IntenseReference">
    <w:name w:val="Intense Reference"/>
    <w:basedOn w:val="DefaultParagraphFont"/>
    <w:uiPriority w:val="32"/>
    <w:qFormat/>
    <w:rsid w:val="008D7E6A"/>
    <w:rPr>
      <w:b/>
      <w:bCs/>
      <w:caps/>
      <w:smallCaps w:val="0"/>
      <w:color w:val="5E504C" w:themeColor="text1"/>
      <w:spacing w:val="10"/>
    </w:rPr>
  </w:style>
  <w:style w:type="character" w:styleId="SubtleReference">
    <w:name w:val="Subtle Reference"/>
    <w:basedOn w:val="DefaultParagraphFont"/>
    <w:uiPriority w:val="31"/>
    <w:qFormat/>
    <w:rsid w:val="008D7E6A"/>
    <w:rPr>
      <w:caps/>
      <w:smallCaps w:val="0"/>
      <w:color w:val="9C8A85" w:themeColor="text1" w:themeTint="A5"/>
      <w:spacing w:val="10"/>
      <w:w w:val="100"/>
    </w:rPr>
  </w:style>
  <w:style w:type="paragraph" w:styleId="IntenseQuote">
    <w:name w:val="Intense Quote"/>
    <w:basedOn w:val="Normal"/>
    <w:next w:val="Normal"/>
    <w:link w:val="IntenseQuoteChar"/>
    <w:uiPriority w:val="30"/>
    <w:qFormat/>
    <w:rsid w:val="008D7E6A"/>
    <w:pPr>
      <w:spacing w:before="480" w:after="240"/>
    </w:pPr>
    <w:rPr>
      <w:b/>
      <w:i/>
      <w:iCs/>
      <w:color w:val="EF3340" w:themeColor="accent3"/>
      <w:sz w:val="30"/>
    </w:rPr>
  </w:style>
  <w:style w:type="character" w:customStyle="1" w:styleId="IntenseQuoteChar">
    <w:name w:val="Intense Quote Char"/>
    <w:basedOn w:val="DefaultParagraphFont"/>
    <w:link w:val="IntenseQuote"/>
    <w:uiPriority w:val="30"/>
    <w:rsid w:val="008D7E6A"/>
    <w:rPr>
      <w:rFonts w:cs="Times New Roman (Body CS)"/>
      <w:b/>
      <w:i/>
      <w:iCs/>
      <w:color w:val="EF3340" w:themeColor="accent3"/>
      <w:sz w:val="30"/>
      <w14:numForm w14:val="lining"/>
    </w:rPr>
  </w:style>
  <w:style w:type="paragraph" w:styleId="Quote">
    <w:name w:val="Quote"/>
    <w:basedOn w:val="Normal"/>
    <w:next w:val="Normal"/>
    <w:link w:val="QuoteChar"/>
    <w:uiPriority w:val="29"/>
    <w:qFormat/>
    <w:rsid w:val="00206C68"/>
    <w:pPr>
      <w:spacing w:before="480" w:after="160"/>
    </w:pPr>
    <w:rPr>
      <w:i/>
      <w:iCs/>
      <w:sz w:val="30"/>
    </w:rPr>
  </w:style>
  <w:style w:type="character" w:customStyle="1" w:styleId="QuoteChar">
    <w:name w:val="Quote Char"/>
    <w:basedOn w:val="DefaultParagraphFont"/>
    <w:link w:val="Quote"/>
    <w:uiPriority w:val="29"/>
    <w:rsid w:val="00206C68"/>
    <w:rPr>
      <w:rFonts w:cs="Times New Roman (Body CS)"/>
      <w:i/>
      <w:iCs/>
      <w:color w:val="5E504C" w:themeColor="text1"/>
      <w:sz w:val="30"/>
      <w14:numForm w14:val="lining"/>
    </w:rPr>
  </w:style>
  <w:style w:type="character" w:styleId="IntenseEmphasis">
    <w:name w:val="Intense Emphasis"/>
    <w:basedOn w:val="DefaultParagraphFont"/>
    <w:uiPriority w:val="21"/>
    <w:qFormat/>
    <w:rsid w:val="008D7E6A"/>
    <w:rPr>
      <w:i/>
      <w:iCs/>
      <w:color w:val="EF3340" w:themeColor="accent3"/>
    </w:rPr>
  </w:style>
  <w:style w:type="numbering" w:customStyle="1" w:styleId="CurrentList1">
    <w:name w:val="Current List1"/>
    <w:uiPriority w:val="99"/>
    <w:rsid w:val="008D7E6A"/>
    <w:pPr>
      <w:numPr>
        <w:numId w:val="5"/>
      </w:numPr>
    </w:pPr>
  </w:style>
  <w:style w:type="numbering" w:customStyle="1" w:styleId="CurrentList2">
    <w:name w:val="Current List2"/>
    <w:uiPriority w:val="99"/>
    <w:rsid w:val="008D7E6A"/>
    <w:pPr>
      <w:numPr>
        <w:numId w:val="6"/>
      </w:numPr>
    </w:pPr>
  </w:style>
  <w:style w:type="numbering" w:customStyle="1" w:styleId="CurrentList3">
    <w:name w:val="Current List3"/>
    <w:uiPriority w:val="99"/>
    <w:rsid w:val="008D7E6A"/>
    <w:pPr>
      <w:numPr>
        <w:numId w:val="8"/>
      </w:numPr>
    </w:pPr>
  </w:style>
  <w:style w:type="numbering" w:customStyle="1" w:styleId="CurrentList4">
    <w:name w:val="Current List4"/>
    <w:uiPriority w:val="99"/>
    <w:rsid w:val="008D7E6A"/>
    <w:pPr>
      <w:numPr>
        <w:numId w:val="9"/>
      </w:numPr>
    </w:pPr>
  </w:style>
  <w:style w:type="character" w:styleId="Hyperlink">
    <w:name w:val="Hyperlink"/>
    <w:basedOn w:val="DefaultParagraphFont"/>
    <w:uiPriority w:val="99"/>
    <w:semiHidden/>
    <w:unhideWhenUsed/>
    <w:rsid w:val="005E144B"/>
    <w:rPr>
      <w:color w:val="0000FF"/>
      <w:u w:val="single"/>
    </w:rPr>
  </w:style>
  <w:style w:type="character" w:styleId="FollowedHyperlink">
    <w:name w:val="FollowedHyperlink"/>
    <w:basedOn w:val="DefaultParagraphFont"/>
    <w:uiPriority w:val="99"/>
    <w:semiHidden/>
    <w:unhideWhenUsed/>
    <w:rsid w:val="00E61B28"/>
    <w:rPr>
      <w:color w:val="866379" w:themeColor="followedHyperlink"/>
      <w:u w:val="single"/>
    </w:rPr>
  </w:style>
  <w:style w:type="paragraph" w:styleId="BalloonText">
    <w:name w:val="Balloon Text"/>
    <w:basedOn w:val="Normal"/>
    <w:link w:val="BalloonTextChar"/>
    <w:uiPriority w:val="99"/>
    <w:semiHidden/>
    <w:unhideWhenUsed/>
    <w:rsid w:val="005C06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79"/>
    <w:rPr>
      <w:rFonts w:ascii="Segoe UI" w:hAnsi="Segoe UI" w:cs="Segoe UI"/>
      <w:color w:val="5E504C" w:themeColor="text1"/>
      <w:sz w:val="18"/>
      <w:szCs w:val="18"/>
      <w14:numForm w14:val="lining"/>
    </w:rPr>
  </w:style>
  <w:style w:type="paragraph" w:styleId="BodyText">
    <w:name w:val="Body Text"/>
    <w:basedOn w:val="Normal"/>
    <w:link w:val="BodyTextChar"/>
    <w:uiPriority w:val="1"/>
    <w:qFormat/>
    <w:rsid w:val="00984604"/>
    <w:pPr>
      <w:widowControl w:val="0"/>
      <w:autoSpaceDE w:val="0"/>
      <w:autoSpaceDN w:val="0"/>
      <w:spacing w:before="0" w:line="240" w:lineRule="auto"/>
    </w:pPr>
    <w:rPr>
      <w:rFonts w:ascii="Carlito" w:eastAsia="Carlito" w:hAnsi="Carlito" w:cs="Carlito"/>
      <w:color w:val="auto"/>
      <w:sz w:val="22"/>
      <w:szCs w:val="22"/>
      <w:lang w:val="en-US"/>
      <w14:numForm w14:val="default"/>
    </w:rPr>
  </w:style>
  <w:style w:type="character" w:customStyle="1" w:styleId="BodyTextChar">
    <w:name w:val="Body Text Char"/>
    <w:basedOn w:val="DefaultParagraphFont"/>
    <w:link w:val="BodyText"/>
    <w:uiPriority w:val="1"/>
    <w:rsid w:val="00984604"/>
    <w:rPr>
      <w:rFonts w:ascii="Carlito" w:eastAsia="Carlito" w:hAnsi="Carlito" w:cs="Carli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uppurainen@providencehealth.b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videncehealthcare.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Providence Health Care">
  <a:themeElements>
    <a:clrScheme name="Providence Health Care">
      <a:dk1>
        <a:srgbClr val="5E504C"/>
      </a:dk1>
      <a:lt1>
        <a:srgbClr val="FFFFFF"/>
      </a:lt1>
      <a:dk2>
        <a:srgbClr val="002E5D"/>
      </a:dk2>
      <a:lt2>
        <a:srgbClr val="F8F8F8"/>
      </a:lt2>
      <a:accent1>
        <a:srgbClr val="2BCCD3"/>
      </a:accent1>
      <a:accent2>
        <a:srgbClr val="5E504C"/>
      </a:accent2>
      <a:accent3>
        <a:srgbClr val="EF3340"/>
      </a:accent3>
      <a:accent4>
        <a:srgbClr val="00A8DF"/>
      </a:accent4>
      <a:accent5>
        <a:srgbClr val="00629B"/>
      </a:accent5>
      <a:accent6>
        <a:srgbClr val="866379"/>
      </a:accent6>
      <a:hlink>
        <a:srgbClr val="EF3340"/>
      </a:hlink>
      <a:folHlink>
        <a:srgbClr val="866379"/>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ovidence Health Care" id="{6E86BB91-0545-0346-973D-518096C53D1E}" vid="{D0A84F7C-98FC-CA4F-A564-D4C12A886052}"/>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Communications</dc:creator>
  <cp:keywords/>
  <dc:description/>
  <cp:lastModifiedBy>Tim Frymire</cp:lastModifiedBy>
  <cp:revision>3</cp:revision>
  <cp:lastPrinted>2023-10-27T20:46:00Z</cp:lastPrinted>
  <dcterms:created xsi:type="dcterms:W3CDTF">2024-01-15T19:47:00Z</dcterms:created>
  <dcterms:modified xsi:type="dcterms:W3CDTF">2024-01-15T19:53:00Z</dcterms:modified>
  <cp:category/>
</cp:coreProperties>
</file>