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69053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1.1 Parler et agir de manière à respecter la dignité et la valeur de chaque individu. </w:t>
      </w:r>
    </w:p>
    <w:p w14:paraId="5FF9B734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1.2 Fournir des soins visant à promouvoir l'intérêt supérieur du client et à favoriser la force, l'intégrité et la guérison. </w:t>
      </w:r>
    </w:p>
    <w:p w14:paraId="43570D28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1.3 font preuve de respect pour les valeurs culturelles et religieuses des personnes qu'ils servent et s'abstiennent d'imposer leurs propres valeurs et croyances aux personnes qu'ils servent. </w:t>
      </w:r>
    </w:p>
    <w:p w14:paraId="12E78758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1.4. </w:t>
      </w:r>
      <w:proofErr w:type="gramStart"/>
      <w:r w:rsidRPr="0089262B">
        <w:rPr>
          <w:lang w:val="fr-CA"/>
        </w:rPr>
        <w:t>sont</w:t>
      </w:r>
      <w:proofErr w:type="gramEnd"/>
      <w:r w:rsidRPr="0089262B">
        <w:rPr>
          <w:lang w:val="fr-CA"/>
        </w:rPr>
        <w:t xml:space="preserve"> conscients du déséquilibre des pouvoirs dans la relation professionnel/client et s'abstiennent d'exploiter ce déséquilibre. </w:t>
      </w:r>
    </w:p>
    <w:p w14:paraId="4B29D765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1.5 Entretenir des relations avec les clients actuels sur une base professionnelle uniquement. </w:t>
      </w:r>
    </w:p>
    <w:p w14:paraId="6DC9BCBF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1.6 Déterminer le bien-fondé de toute relation sexuelle, financière, politique/organisationnelle ou de tout autre déséquilibre de pouvoir avec un ancien client en consultant le président régional de l'éthique et le président régional de l'exercice professionnel (sous-section A.2). </w:t>
      </w:r>
    </w:p>
    <w:p w14:paraId="0BB6EC81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1.7 Éviter ou corriger tout conflit d'intérêts ou toute apparence de conflit d'intérêts. </w:t>
      </w:r>
    </w:p>
    <w:p w14:paraId="0CBEED24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1.8 S'abstenir de toute forme d'exploitation, d'inconduite sexuelle, de harcèlement sexuel ou d'agression sexuelle dans les relations avec les clients. </w:t>
      </w:r>
    </w:p>
    <w:p w14:paraId="6803BED4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1.9 S'abstenir de toute forme de harcèlement, de coercition, d'intimidation ou d'autres paroles ou actions abusives dans les relations avec les clients. </w:t>
      </w:r>
    </w:p>
    <w:p w14:paraId="4C579CD9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1.10 Préserver la confidentialité des clients lors de l'utilisation de matériel à des fins éducatives ou de publication écrite. </w:t>
      </w:r>
    </w:p>
    <w:p w14:paraId="39FE34FC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1.11 Respecter la confidentialité des informations qui leur sont confiées par les clients lorsqu'ils communiquent avec des membres de la famille ou des proches, sauf si la divulgation est nécessaire à un traitement, si elle est autorisée par le client, si elle est nécessaire à la sécurité d'une personne ou si elle est exigée par la loi. </w:t>
      </w:r>
    </w:p>
    <w:p w14:paraId="7F015911" w14:textId="77777777" w:rsidR="0089262B" w:rsidRDefault="0089262B">
      <w:pPr>
        <w:rPr>
          <w:lang w:val="fr-CA"/>
        </w:rPr>
      </w:pPr>
      <w:r w:rsidRPr="0089262B">
        <w:rPr>
          <w:lang w:val="fr-CA"/>
        </w:rPr>
        <w:t xml:space="preserve">1.12. Comprendre les limites de leur expertise individuelle et orienter les clients vers d'autres professionnels si nécessaire. </w:t>
      </w:r>
    </w:p>
    <w:p w14:paraId="678817A1" w14:textId="6843758C" w:rsidR="0089262B" w:rsidRPr="0089262B" w:rsidRDefault="0089262B">
      <w:pPr>
        <w:rPr>
          <w:lang w:val="fr-CA"/>
        </w:rPr>
      </w:pPr>
      <w:r w:rsidRPr="0089262B">
        <w:rPr>
          <w:lang w:val="fr-CA"/>
        </w:rPr>
        <w:t>1.13 Fournir des attentes claires concernant les responsabilités, les calendriers de rendez-vous, les honoraires et les paiements.</w:t>
      </w:r>
    </w:p>
    <w:sectPr w:rsidR="0089262B" w:rsidRPr="0089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2B"/>
    <w:rsid w:val="008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08FB"/>
  <w15:chartTrackingRefBased/>
  <w15:docId w15:val="{730A6490-7D33-4ADC-810F-DA81747E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6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6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6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6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6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6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6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6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6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6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6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6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6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6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6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26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6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6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26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26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26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26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26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6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6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26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Frymire</dc:creator>
  <cp:keywords/>
  <dc:description/>
  <cp:lastModifiedBy>Tim Frymire</cp:lastModifiedBy>
  <cp:revision>1</cp:revision>
  <dcterms:created xsi:type="dcterms:W3CDTF">2024-04-05T17:20:00Z</dcterms:created>
  <dcterms:modified xsi:type="dcterms:W3CDTF">2024-04-05T17:22:00Z</dcterms:modified>
</cp:coreProperties>
</file>